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CF6E8" w14:textId="061F8DA7" w:rsidR="007C7BDF" w:rsidRDefault="0002782F" w:rsidP="007C7BDF">
      <w:pPr>
        <w:spacing w:before="120" w:after="120" w:line="360" w:lineRule="auto"/>
        <w:jc w:val="center"/>
        <w:rPr>
          <w:b/>
          <w:sz w:val="28"/>
          <w:szCs w:val="28"/>
        </w:rPr>
      </w:pPr>
      <w:r w:rsidRPr="00141F00">
        <w:rPr>
          <w:b/>
          <w:sz w:val="28"/>
          <w:szCs w:val="28"/>
        </w:rPr>
        <w:t xml:space="preserve">O USO DO O-ARM E </w:t>
      </w:r>
      <w:r w:rsidR="00E66898">
        <w:rPr>
          <w:b/>
          <w:sz w:val="28"/>
          <w:szCs w:val="28"/>
        </w:rPr>
        <w:t xml:space="preserve">DA </w:t>
      </w:r>
      <w:r w:rsidRPr="00141F00">
        <w:rPr>
          <w:b/>
          <w:sz w:val="28"/>
          <w:szCs w:val="28"/>
        </w:rPr>
        <w:t>RADIOESCOPIA EM CIRURGIAS DA COLUNA: ESTUDO COMPARATIVO</w:t>
      </w:r>
    </w:p>
    <w:p w14:paraId="3909CF58" w14:textId="4E10E1E6" w:rsidR="00EF3965" w:rsidRPr="003409EC" w:rsidRDefault="00EF3965" w:rsidP="007C7BDF">
      <w:pPr>
        <w:spacing w:before="120" w:after="120" w:line="360" w:lineRule="auto"/>
        <w:jc w:val="center"/>
        <w:rPr>
          <w:b/>
          <w:sz w:val="28"/>
          <w:szCs w:val="28"/>
          <w:lang w:val="en-US"/>
        </w:rPr>
      </w:pPr>
      <w:r w:rsidRPr="003409EC">
        <w:rPr>
          <w:b/>
          <w:sz w:val="28"/>
          <w:szCs w:val="28"/>
          <w:lang w:val="en-US"/>
        </w:rPr>
        <w:t>THE USE OF O-ARM AND RADIOSCOPE IN SPINE SURGERY: A COMPARATIVE STUDY</w:t>
      </w:r>
    </w:p>
    <w:p w14:paraId="78B71D27" w14:textId="1F242F57" w:rsidR="00EF3965" w:rsidRDefault="00EF3965" w:rsidP="007C7BDF">
      <w:pPr>
        <w:spacing w:before="120" w:after="120" w:line="360" w:lineRule="auto"/>
        <w:jc w:val="center"/>
        <w:rPr>
          <w:b/>
          <w:sz w:val="28"/>
          <w:szCs w:val="28"/>
        </w:rPr>
      </w:pPr>
      <w:r w:rsidRPr="00EF3965">
        <w:rPr>
          <w:b/>
          <w:sz w:val="28"/>
          <w:szCs w:val="28"/>
        </w:rPr>
        <w:t>EL USO DE O-ARM Y RADIOSCOPIO EN CIRUGÍA DE COLUMNA: UN ESTUDIO COMPARATIVO</w:t>
      </w:r>
    </w:p>
    <w:p w14:paraId="4A38DA6C" w14:textId="77777777" w:rsidR="00F6634D" w:rsidRPr="00141F00" w:rsidRDefault="00F6634D" w:rsidP="007C7BDF">
      <w:pPr>
        <w:spacing w:before="120" w:after="120" w:line="360" w:lineRule="auto"/>
        <w:jc w:val="center"/>
        <w:rPr>
          <w:b/>
          <w:sz w:val="28"/>
          <w:szCs w:val="28"/>
        </w:rPr>
      </w:pPr>
    </w:p>
    <w:p w14:paraId="504903FD" w14:textId="28AF8346" w:rsidR="007C7BDF" w:rsidRPr="00F6634D" w:rsidRDefault="00F6634D" w:rsidP="00263520">
      <w:pPr>
        <w:jc w:val="right"/>
        <w:rPr>
          <w:bCs/>
        </w:rPr>
      </w:pPr>
      <w:r w:rsidRPr="00F6634D">
        <w:rPr>
          <w:bCs/>
        </w:rPr>
        <w:t>Welber Erick Feitosa MENESES</w:t>
      </w:r>
      <w:r>
        <w:rPr>
          <w:rStyle w:val="Refdenotaderodap"/>
          <w:bCs/>
        </w:rPr>
        <w:footnoteReference w:id="1"/>
      </w:r>
    </w:p>
    <w:p w14:paraId="2AC509BB" w14:textId="777BF705" w:rsidR="00F6634D" w:rsidRPr="00EF2351" w:rsidRDefault="00F6634D" w:rsidP="00263520">
      <w:pPr>
        <w:jc w:val="right"/>
        <w:rPr>
          <w:rFonts w:asciiTheme="minorHAnsi" w:hAnsiTheme="minorHAnsi"/>
          <w:sz w:val="28"/>
          <w:szCs w:val="28"/>
        </w:rPr>
      </w:pPr>
      <w:r w:rsidRPr="00F6634D">
        <w:rPr>
          <w:bCs/>
        </w:rPr>
        <w:t>Marcelo Italo RISSO</w:t>
      </w:r>
      <w:r w:rsidR="004903DA">
        <w:rPr>
          <w:bCs/>
        </w:rPr>
        <w:t>-NETO</w:t>
      </w:r>
      <w:r>
        <w:rPr>
          <w:rStyle w:val="Refdenotaderodap"/>
          <w:bCs/>
        </w:rPr>
        <w:footnoteReference w:id="2"/>
      </w:r>
    </w:p>
    <w:p w14:paraId="1C2AD55B" w14:textId="40D6D296" w:rsidR="007C7BDF" w:rsidRDefault="007C7BDF" w:rsidP="007C7BDF">
      <w:pPr>
        <w:spacing w:before="120" w:after="120" w:line="360" w:lineRule="auto"/>
        <w:rPr>
          <w:rFonts w:asciiTheme="minorHAnsi" w:hAnsiTheme="minorHAnsi"/>
          <w:sz w:val="28"/>
          <w:szCs w:val="28"/>
        </w:rPr>
      </w:pPr>
    </w:p>
    <w:p w14:paraId="0C59ACB9" w14:textId="6743DBB8" w:rsidR="00EF3965" w:rsidRDefault="00EF3965" w:rsidP="007C7BDF">
      <w:pPr>
        <w:spacing w:before="120" w:after="120" w:line="360" w:lineRule="auto"/>
        <w:rPr>
          <w:rFonts w:asciiTheme="minorHAnsi" w:hAnsiTheme="minorHAnsi"/>
          <w:sz w:val="28"/>
          <w:szCs w:val="28"/>
        </w:rPr>
      </w:pPr>
    </w:p>
    <w:p w14:paraId="3151099F" w14:textId="0CEAE232" w:rsidR="00EF3965" w:rsidRDefault="00EF3965" w:rsidP="007C7BDF">
      <w:pPr>
        <w:spacing w:before="120" w:after="120" w:line="360" w:lineRule="auto"/>
        <w:rPr>
          <w:rFonts w:asciiTheme="minorHAnsi" w:hAnsiTheme="minorHAnsi"/>
          <w:sz w:val="28"/>
          <w:szCs w:val="28"/>
        </w:rPr>
      </w:pPr>
    </w:p>
    <w:p w14:paraId="29F44BF1" w14:textId="1C1223BC" w:rsidR="00EF3965" w:rsidRDefault="00EF3965" w:rsidP="007C7BDF">
      <w:pPr>
        <w:spacing w:before="120" w:after="120" w:line="360" w:lineRule="auto"/>
        <w:rPr>
          <w:rFonts w:asciiTheme="minorHAnsi" w:hAnsiTheme="minorHAnsi"/>
          <w:sz w:val="28"/>
          <w:szCs w:val="28"/>
        </w:rPr>
      </w:pPr>
    </w:p>
    <w:p w14:paraId="7EF1AC33" w14:textId="1868169E" w:rsidR="00EF3965" w:rsidRDefault="00EF3965" w:rsidP="007C7BDF">
      <w:pPr>
        <w:spacing w:before="120" w:after="120" w:line="360" w:lineRule="auto"/>
        <w:rPr>
          <w:rFonts w:asciiTheme="minorHAnsi" w:hAnsiTheme="minorHAnsi"/>
          <w:sz w:val="28"/>
          <w:szCs w:val="28"/>
        </w:rPr>
      </w:pPr>
    </w:p>
    <w:p w14:paraId="6C386910" w14:textId="4B237775" w:rsidR="00EF3965" w:rsidRDefault="00EF3965" w:rsidP="007C7BDF">
      <w:pPr>
        <w:spacing w:before="120" w:after="120" w:line="360" w:lineRule="auto"/>
        <w:rPr>
          <w:rFonts w:asciiTheme="minorHAnsi" w:hAnsiTheme="minorHAnsi"/>
          <w:sz w:val="28"/>
          <w:szCs w:val="28"/>
        </w:rPr>
      </w:pPr>
    </w:p>
    <w:p w14:paraId="5EBA5D58" w14:textId="2E9BD3C9" w:rsidR="007C7BDF" w:rsidRDefault="007C7BDF" w:rsidP="007C7BDF">
      <w:pPr>
        <w:spacing w:before="120" w:after="120" w:line="360" w:lineRule="auto"/>
        <w:rPr>
          <w:rFonts w:asciiTheme="minorHAnsi" w:hAnsiTheme="minorHAnsi"/>
          <w:sz w:val="28"/>
          <w:szCs w:val="28"/>
        </w:rPr>
      </w:pPr>
    </w:p>
    <w:p w14:paraId="1520C8AC" w14:textId="77777777" w:rsidR="00D77B9F" w:rsidRDefault="00D77B9F" w:rsidP="004227D3">
      <w:pPr>
        <w:spacing w:before="120" w:after="120" w:line="360" w:lineRule="auto"/>
        <w:rPr>
          <w:rFonts w:asciiTheme="minorHAnsi" w:hAnsiTheme="minorHAnsi"/>
          <w:b/>
        </w:rPr>
        <w:sectPr w:rsidR="00D77B9F" w:rsidSect="00EF3965">
          <w:footerReference w:type="default" r:id="rId8"/>
          <w:pgSz w:w="11906" w:h="16838"/>
          <w:pgMar w:top="1701" w:right="1701" w:bottom="1701" w:left="1701" w:header="709" w:footer="709" w:gutter="0"/>
          <w:pgNumType w:chapStyle="1"/>
          <w:cols w:space="708"/>
          <w:docGrid w:linePitch="360"/>
        </w:sectPr>
      </w:pPr>
    </w:p>
    <w:p w14:paraId="09C8FF23" w14:textId="5D0E4CB8" w:rsidR="006F2FAC" w:rsidRPr="003B5851" w:rsidRDefault="0030782F" w:rsidP="000B48D0">
      <w:pPr>
        <w:pStyle w:val="Ttulo1"/>
        <w:spacing w:before="0"/>
        <w:jc w:val="both"/>
        <w:rPr>
          <w:rFonts w:ascii="Times New Roman" w:hAnsi="Times New Roman" w:cs="Times New Roman"/>
          <w:b w:val="0"/>
          <w:bCs/>
        </w:rPr>
      </w:pPr>
      <w:bookmarkStart w:id="0" w:name="_Toc94121752"/>
      <w:r w:rsidRPr="00141F00">
        <w:rPr>
          <w:rFonts w:ascii="Times New Roman" w:hAnsi="Times New Roman" w:cs="Times New Roman"/>
        </w:rPr>
        <w:lastRenderedPageBreak/>
        <w:t>R</w:t>
      </w:r>
      <w:r w:rsidR="000B48D0" w:rsidRPr="00141F00">
        <w:rPr>
          <w:rFonts w:ascii="Times New Roman" w:hAnsi="Times New Roman" w:cs="Times New Roman"/>
        </w:rPr>
        <w:t>esumo</w:t>
      </w:r>
      <w:bookmarkEnd w:id="0"/>
      <w:r w:rsidR="000B48D0">
        <w:rPr>
          <w:rFonts w:ascii="Times New Roman" w:hAnsi="Times New Roman" w:cs="Times New Roman"/>
        </w:rPr>
        <w:t xml:space="preserve">: </w:t>
      </w:r>
      <w:r w:rsidR="00DD3183">
        <w:rPr>
          <w:rFonts w:ascii="Times New Roman" w:hAnsi="Times New Roman" w:cs="Times New Roman"/>
          <w:b w:val="0"/>
          <w:bCs/>
        </w:rPr>
        <w:t>O grande avanço do</w:t>
      </w:r>
      <w:r w:rsidR="006714CD" w:rsidRPr="000B48D0">
        <w:rPr>
          <w:rFonts w:ascii="Times New Roman" w:hAnsi="Times New Roman" w:cs="Times New Roman"/>
          <w:b w:val="0"/>
          <w:bCs/>
        </w:rPr>
        <w:t xml:space="preserve"> uso de novos dispositivos e </w:t>
      </w:r>
      <w:r w:rsidR="00DD3183">
        <w:rPr>
          <w:rFonts w:ascii="Times New Roman" w:hAnsi="Times New Roman" w:cs="Times New Roman"/>
          <w:b w:val="0"/>
          <w:bCs/>
        </w:rPr>
        <w:t>sistemas</w:t>
      </w:r>
      <w:r w:rsidR="006714CD" w:rsidRPr="000B48D0">
        <w:rPr>
          <w:rFonts w:ascii="Times New Roman" w:hAnsi="Times New Roman" w:cs="Times New Roman"/>
          <w:b w:val="0"/>
          <w:bCs/>
        </w:rPr>
        <w:t xml:space="preserve"> de imagem </w:t>
      </w:r>
      <w:r w:rsidR="00DD3183">
        <w:rPr>
          <w:rFonts w:ascii="Times New Roman" w:hAnsi="Times New Roman" w:cs="Times New Roman"/>
          <w:b w:val="0"/>
          <w:bCs/>
        </w:rPr>
        <w:t>nas cirurgias tem por objetivo reproduzir um cenário ideal e seguro para o cirurgião, a equipe e o paciente</w:t>
      </w:r>
      <w:r w:rsidR="006714CD" w:rsidRPr="000B48D0">
        <w:rPr>
          <w:rFonts w:ascii="Times New Roman" w:hAnsi="Times New Roman" w:cs="Times New Roman"/>
          <w:b w:val="0"/>
          <w:bCs/>
        </w:rPr>
        <w:t>.</w:t>
      </w:r>
      <w:r w:rsidR="00DD3183">
        <w:rPr>
          <w:rFonts w:ascii="Times New Roman" w:hAnsi="Times New Roman" w:cs="Times New Roman"/>
          <w:b w:val="0"/>
          <w:bCs/>
        </w:rPr>
        <w:t xml:space="preserve"> Constantemente, novos sistemas e aparelhos estão disponíveis para demonstrar e facilitar a navegação intraoperatória, com isso procurando reduzir erros e evitar complicações para o paciente e para equipe.</w:t>
      </w:r>
      <w:r w:rsidR="006714CD" w:rsidRPr="000B48D0">
        <w:rPr>
          <w:rFonts w:ascii="Times New Roman" w:hAnsi="Times New Roman" w:cs="Times New Roman"/>
          <w:b w:val="0"/>
          <w:bCs/>
        </w:rPr>
        <w:t xml:space="preserve"> Este estudo tem como objetivo </w:t>
      </w:r>
      <w:r w:rsidR="003B5851">
        <w:rPr>
          <w:rFonts w:ascii="Times New Roman" w:hAnsi="Times New Roman" w:cs="Times New Roman"/>
          <w:b w:val="0"/>
          <w:bCs/>
        </w:rPr>
        <w:t>avalia</w:t>
      </w:r>
      <w:r w:rsidR="00671A25">
        <w:rPr>
          <w:rFonts w:ascii="Times New Roman" w:hAnsi="Times New Roman" w:cs="Times New Roman"/>
          <w:b w:val="0"/>
          <w:bCs/>
        </w:rPr>
        <w:t>r</w:t>
      </w:r>
      <w:r w:rsidR="006714CD" w:rsidRPr="000B48D0">
        <w:rPr>
          <w:rFonts w:ascii="Times New Roman" w:hAnsi="Times New Roman" w:cs="Times New Roman"/>
          <w:b w:val="0"/>
          <w:bCs/>
        </w:rPr>
        <w:t xml:space="preserve"> e c</w:t>
      </w:r>
      <w:r w:rsidR="00383F42" w:rsidRPr="000B48D0">
        <w:rPr>
          <w:rFonts w:ascii="Times New Roman" w:hAnsi="Times New Roman" w:cs="Times New Roman"/>
          <w:b w:val="0"/>
          <w:bCs/>
        </w:rPr>
        <w:t>ompara</w:t>
      </w:r>
      <w:r w:rsidR="00671A25">
        <w:rPr>
          <w:rFonts w:ascii="Times New Roman" w:hAnsi="Times New Roman" w:cs="Times New Roman"/>
          <w:b w:val="0"/>
          <w:bCs/>
        </w:rPr>
        <w:t>r</w:t>
      </w:r>
      <w:r w:rsidR="00383F42" w:rsidRPr="000B48D0">
        <w:rPr>
          <w:rFonts w:ascii="Times New Roman" w:hAnsi="Times New Roman" w:cs="Times New Roman"/>
          <w:b w:val="0"/>
          <w:bCs/>
        </w:rPr>
        <w:t xml:space="preserve"> entre o</w:t>
      </w:r>
      <w:r w:rsidR="006714CD" w:rsidRPr="000B48D0">
        <w:rPr>
          <w:rFonts w:ascii="Times New Roman" w:hAnsi="Times New Roman" w:cs="Times New Roman"/>
          <w:b w:val="0"/>
          <w:bCs/>
        </w:rPr>
        <w:t xml:space="preserve"> uso do sistema </w:t>
      </w:r>
      <w:r w:rsidR="0002782F" w:rsidRPr="000B48D0">
        <w:rPr>
          <w:rFonts w:ascii="Times New Roman" w:hAnsi="Times New Roman" w:cs="Times New Roman"/>
          <w:b w:val="0"/>
          <w:bCs/>
        </w:rPr>
        <w:t xml:space="preserve">O-arm® </w:t>
      </w:r>
      <w:r w:rsidR="006714CD" w:rsidRPr="000B48D0">
        <w:rPr>
          <w:rFonts w:ascii="Times New Roman" w:hAnsi="Times New Roman" w:cs="Times New Roman"/>
          <w:b w:val="0"/>
          <w:bCs/>
        </w:rPr>
        <w:t xml:space="preserve">e a utilização de radioescopia na técnica de </w:t>
      </w:r>
      <w:r w:rsidR="006714CD" w:rsidRPr="000B48D0">
        <w:rPr>
          <w:rFonts w:ascii="Times New Roman" w:hAnsi="Times New Roman" w:cs="Times New Roman"/>
          <w:b w:val="0"/>
          <w:bCs/>
          <w:i/>
        </w:rPr>
        <w:t>freehand</w:t>
      </w:r>
      <w:r w:rsidR="006714CD" w:rsidRPr="000B48D0">
        <w:rPr>
          <w:rFonts w:ascii="Times New Roman" w:hAnsi="Times New Roman" w:cs="Times New Roman"/>
          <w:b w:val="0"/>
          <w:bCs/>
        </w:rPr>
        <w:t xml:space="preserve"> em cirurgias de coluna. Para </w:t>
      </w:r>
      <w:r w:rsidR="00671A25">
        <w:rPr>
          <w:rFonts w:ascii="Times New Roman" w:hAnsi="Times New Roman" w:cs="Times New Roman"/>
          <w:b w:val="0"/>
          <w:bCs/>
        </w:rPr>
        <w:t>isso</w:t>
      </w:r>
      <w:r w:rsidR="006714CD" w:rsidRPr="000B48D0">
        <w:rPr>
          <w:rFonts w:ascii="Times New Roman" w:hAnsi="Times New Roman" w:cs="Times New Roman"/>
          <w:b w:val="0"/>
          <w:bCs/>
        </w:rPr>
        <w:t>, fo</w:t>
      </w:r>
      <w:r w:rsidR="00671A25">
        <w:rPr>
          <w:rFonts w:ascii="Times New Roman" w:hAnsi="Times New Roman" w:cs="Times New Roman"/>
          <w:b w:val="0"/>
          <w:bCs/>
        </w:rPr>
        <w:t>ram</w:t>
      </w:r>
      <w:r w:rsidR="006714CD" w:rsidRPr="000B48D0">
        <w:rPr>
          <w:rFonts w:ascii="Times New Roman" w:hAnsi="Times New Roman" w:cs="Times New Roman"/>
          <w:b w:val="0"/>
          <w:bCs/>
        </w:rPr>
        <w:t xml:space="preserve"> realizad</w:t>
      </w:r>
      <w:r w:rsidR="00671A25">
        <w:rPr>
          <w:rFonts w:ascii="Times New Roman" w:hAnsi="Times New Roman" w:cs="Times New Roman"/>
          <w:b w:val="0"/>
          <w:bCs/>
        </w:rPr>
        <w:t>as</w:t>
      </w:r>
      <w:r w:rsidR="006714CD" w:rsidRPr="000B48D0">
        <w:rPr>
          <w:rFonts w:ascii="Times New Roman" w:hAnsi="Times New Roman" w:cs="Times New Roman"/>
          <w:b w:val="0"/>
          <w:bCs/>
        </w:rPr>
        <w:t xml:space="preserve"> buscas nas bases PubMed e Embase de estudos randomizados e não randomizados sobre o uso em cirurgias de coluna do sistema </w:t>
      </w:r>
      <w:r w:rsidR="0002782F" w:rsidRPr="000B48D0">
        <w:rPr>
          <w:rFonts w:ascii="Times New Roman" w:hAnsi="Times New Roman" w:cs="Times New Roman"/>
          <w:b w:val="0"/>
          <w:bCs/>
        </w:rPr>
        <w:t xml:space="preserve">O-arm® </w:t>
      </w:r>
      <w:r w:rsidR="003B5851">
        <w:rPr>
          <w:rFonts w:ascii="Times New Roman" w:hAnsi="Times New Roman" w:cs="Times New Roman"/>
          <w:b w:val="0"/>
          <w:bCs/>
        </w:rPr>
        <w:t xml:space="preserve">e radioscopia </w:t>
      </w:r>
      <w:r w:rsidR="006714CD" w:rsidRPr="000B48D0">
        <w:rPr>
          <w:rFonts w:ascii="Times New Roman" w:hAnsi="Times New Roman" w:cs="Times New Roman"/>
          <w:b w:val="0"/>
          <w:bCs/>
        </w:rPr>
        <w:t>realiza</w:t>
      </w:r>
      <w:r w:rsidR="003B5851">
        <w:rPr>
          <w:rFonts w:ascii="Times New Roman" w:hAnsi="Times New Roman" w:cs="Times New Roman"/>
          <w:b w:val="0"/>
          <w:bCs/>
        </w:rPr>
        <w:t>n</w:t>
      </w:r>
      <w:r w:rsidR="006714CD" w:rsidRPr="000B48D0">
        <w:rPr>
          <w:rFonts w:ascii="Times New Roman" w:hAnsi="Times New Roman" w:cs="Times New Roman"/>
          <w:b w:val="0"/>
          <w:bCs/>
        </w:rPr>
        <w:t>do</w:t>
      </w:r>
      <w:r w:rsidR="003B5851">
        <w:rPr>
          <w:rFonts w:ascii="Times New Roman" w:hAnsi="Times New Roman" w:cs="Times New Roman"/>
          <w:b w:val="0"/>
          <w:bCs/>
        </w:rPr>
        <w:t xml:space="preserve"> um</w:t>
      </w:r>
      <w:r w:rsidR="006714CD" w:rsidRPr="000B48D0">
        <w:rPr>
          <w:rFonts w:ascii="Times New Roman" w:hAnsi="Times New Roman" w:cs="Times New Roman"/>
          <w:b w:val="0"/>
          <w:bCs/>
        </w:rPr>
        <w:t xml:space="preserve"> estudo comparativo quanto ao tempo de procedimento, acurácia da introdução, dose efetiva de radiação, segurança e eficácia. Concluiu-se que o uso do </w:t>
      </w:r>
      <w:r w:rsidR="0002782F" w:rsidRPr="000B48D0">
        <w:rPr>
          <w:rFonts w:ascii="Times New Roman" w:hAnsi="Times New Roman" w:cs="Times New Roman"/>
          <w:b w:val="0"/>
          <w:bCs/>
        </w:rPr>
        <w:t xml:space="preserve">O-arm® </w:t>
      </w:r>
      <w:r w:rsidR="006714CD" w:rsidRPr="000B48D0">
        <w:rPr>
          <w:rFonts w:ascii="Times New Roman" w:hAnsi="Times New Roman" w:cs="Times New Roman"/>
          <w:b w:val="0"/>
          <w:bCs/>
        </w:rPr>
        <w:t>está associado a uma redução da ocorrência do mal posicionamento dos implantes e mais segurança para os procedimentos instrumentados, porém sem evidências que seu uso possa resultar em menor tempo cirúrgico.</w:t>
      </w:r>
    </w:p>
    <w:p w14:paraId="01755098" w14:textId="5F2912B1" w:rsidR="00383F42" w:rsidRPr="00141F00" w:rsidRDefault="003D39E9" w:rsidP="000B48D0">
      <w:pPr>
        <w:jc w:val="both"/>
      </w:pPr>
      <w:r w:rsidRPr="000B48D0">
        <w:rPr>
          <w:b/>
          <w:bCs/>
        </w:rPr>
        <w:t>Palavras-chave</w:t>
      </w:r>
      <w:r w:rsidR="00383F42" w:rsidRPr="000B48D0">
        <w:rPr>
          <w:b/>
          <w:bCs/>
        </w:rPr>
        <w:t>:</w:t>
      </w:r>
      <w:r w:rsidR="00383F42" w:rsidRPr="00141F00">
        <w:t xml:space="preserve"> </w:t>
      </w:r>
      <w:r w:rsidR="006F1026">
        <w:t>Dosagem, Eficácia, Radiação, Segurança, Complicações.</w:t>
      </w:r>
    </w:p>
    <w:p w14:paraId="6049A1FC" w14:textId="77777777" w:rsidR="006714CD" w:rsidRPr="00141F00" w:rsidRDefault="006714CD" w:rsidP="00F6634D">
      <w:pPr>
        <w:jc w:val="both"/>
        <w:rPr>
          <w:b/>
        </w:rPr>
      </w:pPr>
    </w:p>
    <w:p w14:paraId="51A2CA1C" w14:textId="422287AF" w:rsidR="006F2FAC" w:rsidRPr="003409EC" w:rsidRDefault="0030782F" w:rsidP="000B48D0">
      <w:pPr>
        <w:pStyle w:val="Ttulo1"/>
        <w:spacing w:before="0"/>
        <w:jc w:val="both"/>
        <w:rPr>
          <w:rFonts w:ascii="Times New Roman" w:hAnsi="Times New Roman" w:cs="Times New Roman"/>
          <w:lang w:val="en-US"/>
        </w:rPr>
      </w:pPr>
      <w:bookmarkStart w:id="1" w:name="_Toc94121753"/>
      <w:r w:rsidRPr="003409EC">
        <w:rPr>
          <w:rFonts w:ascii="Times New Roman" w:hAnsi="Times New Roman" w:cs="Times New Roman"/>
          <w:lang w:val="en-US"/>
        </w:rPr>
        <w:t>A</w:t>
      </w:r>
      <w:r w:rsidR="000B48D0" w:rsidRPr="003409EC">
        <w:rPr>
          <w:rFonts w:ascii="Times New Roman" w:hAnsi="Times New Roman" w:cs="Times New Roman"/>
          <w:lang w:val="en-US"/>
        </w:rPr>
        <w:t>bstract</w:t>
      </w:r>
      <w:bookmarkEnd w:id="1"/>
      <w:r w:rsidR="000B48D0" w:rsidRPr="003409EC">
        <w:rPr>
          <w:rFonts w:ascii="Times New Roman" w:hAnsi="Times New Roman" w:cs="Times New Roman"/>
          <w:lang w:val="en-US"/>
        </w:rPr>
        <w:t xml:space="preserve">: </w:t>
      </w:r>
      <w:r w:rsidR="006F1026" w:rsidRPr="003409EC">
        <w:rPr>
          <w:rFonts w:ascii="Times New Roman" w:hAnsi="Times New Roman" w:cs="Times New Roman"/>
          <w:b w:val="0"/>
          <w:lang w:val="en-US"/>
        </w:rPr>
        <w:t>The great advance in the use of new devices and imaging systems in surgeries aims to reproduce an ideal and safe scenario for the surgeon, the team and the patient. New systems and devices are constantly available to demonstrate and facilitate intraoperative navigation, thereby seeking to reduce errors and avoid complications for the patient and staff. This study aims to evaluate and compare the use of the O-arm® system and the use of radioscopy in the freehand technique in spine surgeries. For this, searches were carried out in PubMed and Embase for randomized and non-randomized studies on the use of the O-arm® system and radioscopy in spine surgery, performing a comparative study regarding procedure time, accuracy of introdu</w:t>
      </w:r>
      <w:r w:rsidR="005C6016">
        <w:rPr>
          <w:rFonts w:ascii="Times New Roman" w:hAnsi="Times New Roman" w:cs="Times New Roman"/>
          <w:b w:val="0"/>
          <w:lang w:val="en-US"/>
        </w:rPr>
        <w:t>ction, effective radiation dose</w:t>
      </w:r>
      <w:r w:rsidR="006F1026" w:rsidRPr="003409EC">
        <w:rPr>
          <w:rFonts w:ascii="Times New Roman" w:hAnsi="Times New Roman" w:cs="Times New Roman"/>
          <w:b w:val="0"/>
          <w:lang w:val="en-US"/>
        </w:rPr>
        <w:t>, safety and efficacy. It was concluded that the use of the O-arm® is associated with a reduction in the occurrence of malposition of implants and more safety for instrumented procedures, but without evidence that its use can result in less surgical time.</w:t>
      </w:r>
    </w:p>
    <w:p w14:paraId="7DE59D9D" w14:textId="29E4A04B" w:rsidR="003D39E9" w:rsidRPr="003409EC" w:rsidRDefault="003D39E9" w:rsidP="000B48D0">
      <w:pPr>
        <w:jc w:val="both"/>
        <w:rPr>
          <w:lang w:val="en-US"/>
        </w:rPr>
      </w:pPr>
      <w:r w:rsidRPr="003409EC">
        <w:rPr>
          <w:b/>
          <w:bCs/>
          <w:lang w:val="en-US"/>
        </w:rPr>
        <w:t>Keywords:</w:t>
      </w:r>
      <w:r w:rsidRPr="003409EC">
        <w:rPr>
          <w:lang w:val="en-US"/>
        </w:rPr>
        <w:t xml:space="preserve"> </w:t>
      </w:r>
      <w:r w:rsidR="006F1026" w:rsidRPr="003409EC">
        <w:rPr>
          <w:lang w:val="en-US"/>
        </w:rPr>
        <w:t>Dosage, Efficacy, Radiation, Safety, Complications.</w:t>
      </w:r>
    </w:p>
    <w:p w14:paraId="7827ED8B" w14:textId="77777777" w:rsidR="0002782F" w:rsidRPr="003409EC" w:rsidRDefault="0002782F" w:rsidP="003201B2">
      <w:pPr>
        <w:spacing w:before="120" w:after="120" w:line="360" w:lineRule="auto"/>
        <w:jc w:val="both"/>
        <w:rPr>
          <w:b/>
          <w:lang w:val="en-US"/>
        </w:rPr>
      </w:pPr>
    </w:p>
    <w:p w14:paraId="3488DF06" w14:textId="344684F2" w:rsidR="006F2FAC" w:rsidRPr="006F1026" w:rsidRDefault="006F2FAC" w:rsidP="000B48D0">
      <w:pPr>
        <w:pStyle w:val="Ttulo1"/>
        <w:spacing w:before="0"/>
        <w:jc w:val="both"/>
        <w:rPr>
          <w:rFonts w:ascii="Times New Roman" w:hAnsi="Times New Roman" w:cs="Times New Roman"/>
          <w:b w:val="0"/>
        </w:rPr>
      </w:pPr>
      <w:bookmarkStart w:id="2" w:name="_Toc94121754"/>
      <w:r w:rsidRPr="00141F00">
        <w:rPr>
          <w:rFonts w:ascii="Times New Roman" w:hAnsi="Times New Roman" w:cs="Times New Roman"/>
        </w:rPr>
        <w:t>R</w:t>
      </w:r>
      <w:r w:rsidR="000B48D0" w:rsidRPr="00141F00">
        <w:rPr>
          <w:rFonts w:ascii="Times New Roman" w:hAnsi="Times New Roman" w:cs="Times New Roman"/>
        </w:rPr>
        <w:t>esumen</w:t>
      </w:r>
      <w:bookmarkEnd w:id="2"/>
      <w:r w:rsidR="000B48D0">
        <w:rPr>
          <w:rFonts w:ascii="Times New Roman" w:hAnsi="Times New Roman" w:cs="Times New Roman"/>
        </w:rPr>
        <w:t xml:space="preserve">: </w:t>
      </w:r>
      <w:r w:rsidR="006F1026" w:rsidRPr="006F1026">
        <w:rPr>
          <w:rFonts w:ascii="Times New Roman" w:hAnsi="Times New Roman" w:cs="Times New Roman"/>
          <w:b w:val="0"/>
        </w:rPr>
        <w:t>El gran avance en el uso de nuevos dispositivos y sistemas de imagen en las cirugías pretende reproducir un escenario ideal y seguro para el cirujano, el equipo y el paciente. Constantemente se encuentran disponibles nuevos sistemas y dispositivos para demostrar y facilitar la navegación intraoperatoria, buscando así reducir errores y evitar complicaciones al paciente y al personal. Este estudio tiene como objetivo evaluar y comparar el uso del sistema O-arm® y el uso de la radioscopia en la técnica de manos libres en cirugías de columna. Para ello se realizaron búsquedas en PubMed y Embase de estudios aleatorizados y no aleatorizados sobre el uso del sistema O-arm® y radioscopia en cirugía de columna, realizando un estudio comparativo en cuanto a tiempo de procedimiento, precisión de introducción, dosis efectiva de radiación, seguridad y eficacia. Se concluyó que el uso del O-arm® está asociado con una reducción en la ocurrencia de mala posición de los implantes y más seguridad para los procedimientos instrumentados, pero sin evidencia de que su uso pueda resultar en un menor tiempo quirúrgico.</w:t>
      </w:r>
    </w:p>
    <w:p w14:paraId="10FA10E9" w14:textId="082373F7" w:rsidR="003D39E9" w:rsidRPr="00141F00" w:rsidRDefault="003D39E9" w:rsidP="000B48D0">
      <w:pPr>
        <w:jc w:val="both"/>
      </w:pPr>
      <w:r w:rsidRPr="00263520">
        <w:rPr>
          <w:b/>
          <w:bCs/>
        </w:rPr>
        <w:t>Palabra-clave:</w:t>
      </w:r>
      <w:r w:rsidRPr="00141F00">
        <w:t xml:space="preserve"> </w:t>
      </w:r>
      <w:r w:rsidR="006F1026" w:rsidRPr="006F1026">
        <w:t>Dosis, Eficacia, Radiación, Seguridad, Complicaciones.</w:t>
      </w:r>
    </w:p>
    <w:p w14:paraId="41A33EA2" w14:textId="77777777" w:rsidR="003D39E9" w:rsidRDefault="003D39E9" w:rsidP="000B48D0">
      <w:pPr>
        <w:ind w:firstLine="709"/>
        <w:jc w:val="both"/>
        <w:rPr>
          <w:rFonts w:asciiTheme="minorHAnsi" w:hAnsiTheme="minorHAnsi"/>
        </w:rPr>
      </w:pPr>
    </w:p>
    <w:p w14:paraId="5835506D" w14:textId="448CE713" w:rsidR="004227D3" w:rsidRDefault="004227D3" w:rsidP="006F2FAC">
      <w:pPr>
        <w:spacing w:before="120" w:after="120" w:line="360" w:lineRule="auto"/>
        <w:ind w:firstLine="709"/>
        <w:jc w:val="both"/>
        <w:rPr>
          <w:rFonts w:asciiTheme="minorHAnsi" w:hAnsiTheme="minorHAnsi"/>
        </w:rPr>
      </w:pPr>
    </w:p>
    <w:p w14:paraId="7BFAE3A2" w14:textId="18B46741" w:rsidR="006F2FAC" w:rsidRDefault="006F2FAC" w:rsidP="00DA59A4">
      <w:pPr>
        <w:pStyle w:val="Ttulo1"/>
        <w:spacing w:before="0" w:line="480" w:lineRule="auto"/>
        <w:rPr>
          <w:rFonts w:ascii="Times New Roman" w:hAnsi="Times New Roman" w:cs="Times New Roman"/>
        </w:rPr>
      </w:pPr>
      <w:bookmarkStart w:id="3" w:name="_Toc94121755"/>
      <w:r w:rsidRPr="00141F00">
        <w:rPr>
          <w:rFonts w:ascii="Times New Roman" w:hAnsi="Times New Roman" w:cs="Times New Roman"/>
        </w:rPr>
        <w:lastRenderedPageBreak/>
        <w:t>INTRODUÇÃO</w:t>
      </w:r>
      <w:bookmarkEnd w:id="3"/>
    </w:p>
    <w:p w14:paraId="12C70174" w14:textId="5B53166A" w:rsidR="006714CD" w:rsidRPr="00141F00" w:rsidRDefault="00155F46" w:rsidP="00DA59A4">
      <w:pPr>
        <w:spacing w:line="480" w:lineRule="auto"/>
        <w:ind w:firstLine="567"/>
        <w:jc w:val="both"/>
      </w:pPr>
      <w:r w:rsidRPr="00141F00">
        <w:t xml:space="preserve">O advento de novas ferramentas tecnológicas nas cirurgias </w:t>
      </w:r>
      <w:r w:rsidR="003B5B59">
        <w:t>procura oferecer</w:t>
      </w:r>
      <w:r w:rsidRPr="00141F00">
        <w:t xml:space="preserve"> mais segurança, conforto e eficácia aos procedimento</w:t>
      </w:r>
      <w:r w:rsidR="003B5B59">
        <w:t>s cirúrgicos. De forma que</w:t>
      </w:r>
      <w:r w:rsidRPr="00141F00">
        <w:t xml:space="preserve"> variadas especialidades médic</w:t>
      </w:r>
      <w:r w:rsidR="003B5B59">
        <w:t>as estão introduzindo recursos</w:t>
      </w:r>
      <w:r w:rsidRPr="00141F00">
        <w:t xml:space="preserve"> e sistemas que auxiliam o médico cirurgião nos se</w:t>
      </w:r>
      <w:r w:rsidR="003B5B59">
        <w:t>us procedimentos, visando maior precisão, reprodutibilidade</w:t>
      </w:r>
      <w:r w:rsidRPr="00141F00">
        <w:t xml:space="preserve"> e mais se</w:t>
      </w:r>
      <w:r w:rsidR="00F30258" w:rsidRPr="00141F00">
        <w:t>gurança para o paciente¹</w:t>
      </w:r>
      <w:r w:rsidRPr="00141F00">
        <w:t>.</w:t>
      </w:r>
    </w:p>
    <w:p w14:paraId="7DC886B7" w14:textId="34AD8B4A" w:rsidR="005B2135" w:rsidRDefault="003B5B59" w:rsidP="00263520">
      <w:pPr>
        <w:spacing w:line="480" w:lineRule="auto"/>
        <w:ind w:firstLine="567"/>
        <w:jc w:val="both"/>
      </w:pPr>
      <w:r>
        <w:t>A instrumentação da coluna vertebral com parafusos pediculares é considerada o padrão-ouro na estabilização para realização de artrodeses, correção de deformidades e tratamento de lesões traumáticas, entretanto a precisão do posicionamento desses implantes é um passo fundamental</w:t>
      </w:r>
      <w:r w:rsidR="005B2135">
        <w:t>,</w:t>
      </w:r>
      <w:r>
        <w:t xml:space="preserve"> pois</w:t>
      </w:r>
      <w:r w:rsidR="005B2135">
        <w:t>,</w:t>
      </w:r>
      <w:r>
        <w:t xml:space="preserve"> dela depende a estabilidade da fixação</w:t>
      </w:r>
      <w:r w:rsidR="00232830">
        <w:t xml:space="preserve"> e</w:t>
      </w:r>
      <w:r>
        <w:t xml:space="preserve"> a integridade de estruturas neurovasculares adjacentes. </w:t>
      </w:r>
      <w:r w:rsidR="00155F46" w:rsidRPr="00141F00">
        <w:t xml:space="preserve">Atualmente, </w:t>
      </w:r>
      <w:r w:rsidR="00232830">
        <w:t>a fluoroscopia</w:t>
      </w:r>
      <w:r w:rsidR="005B2135">
        <w:t xml:space="preserve"> ou radioescopia é o método mais utilizado</w:t>
      </w:r>
      <w:r w:rsidR="00232830">
        <w:t xml:space="preserve"> </w:t>
      </w:r>
      <w:r w:rsidR="005B2135">
        <w:t>permitindo</w:t>
      </w:r>
      <w:r w:rsidR="00155F46" w:rsidRPr="00141F00">
        <w:t xml:space="preserve"> </w:t>
      </w:r>
      <w:r w:rsidR="00671A25">
        <w:t>obter</w:t>
      </w:r>
      <w:r w:rsidR="00155F46" w:rsidRPr="00141F00">
        <w:t xml:space="preserve"> imagens bidimensionais a</w:t>
      </w:r>
      <w:r w:rsidR="005B2135">
        <w:t>inda no período intraoperatório</w:t>
      </w:r>
      <w:r w:rsidR="008D1BC0">
        <w:t>²</w:t>
      </w:r>
      <w:r w:rsidR="005C6016">
        <w:rPr>
          <w:vertAlign w:val="superscript"/>
        </w:rPr>
        <w:t xml:space="preserve">, </w:t>
      </w:r>
      <w:r w:rsidR="005C6016">
        <w:t>³</w:t>
      </w:r>
      <w:r w:rsidR="005B2135">
        <w:t>.</w:t>
      </w:r>
    </w:p>
    <w:p w14:paraId="2E79E4FF" w14:textId="260644B7" w:rsidR="008D1BC0" w:rsidRDefault="008D1BC0" w:rsidP="008D1BC0">
      <w:pPr>
        <w:spacing w:line="480" w:lineRule="auto"/>
        <w:ind w:firstLine="567"/>
        <w:jc w:val="both"/>
      </w:pPr>
      <w:r>
        <w:t xml:space="preserve">A técnica mais utilizada para a inserção de parafusos pediculares é a técnica de </w:t>
      </w:r>
      <w:r w:rsidRPr="00864101">
        <w:rPr>
          <w:i/>
        </w:rPr>
        <w:t>“free hand”</w:t>
      </w:r>
      <w:r>
        <w:t>, descrita por Kim et al</w:t>
      </w:r>
      <w:r w:rsidRPr="003A070D">
        <w:rPr>
          <w:vertAlign w:val="superscript"/>
        </w:rPr>
        <w:t>3</w:t>
      </w:r>
      <w:r>
        <w:t>, em que os parâmetros anatômicos e a sensibilidade tátil do cirurgião são fatores decisivos e fundame</w:t>
      </w:r>
      <w:bookmarkStart w:id="4" w:name="_GoBack"/>
      <w:bookmarkEnd w:id="4"/>
      <w:r>
        <w:t xml:space="preserve">ntais para a inserção dos parafusos com baixo número de complicações. </w:t>
      </w:r>
      <w:r w:rsidRPr="00141F00">
        <w:t>A taxa de mal posicionamento dos parafusos pedi</w:t>
      </w:r>
      <w:r>
        <w:t xml:space="preserve">culares é variável na literatura, </w:t>
      </w:r>
      <w:r w:rsidRPr="00141F00">
        <w:t xml:space="preserve">sendo de </w:t>
      </w:r>
      <w:r>
        <w:t xml:space="preserve">3-44% </w:t>
      </w:r>
      <w:r w:rsidRPr="00141F00">
        <w:t>com o auxílio de radioescopia intraoperatória</w:t>
      </w:r>
      <w:r w:rsidRPr="005C6016">
        <w:rPr>
          <w:vertAlign w:val="superscript"/>
        </w:rPr>
        <w:t>4</w:t>
      </w:r>
      <w:r w:rsidRPr="003A070D">
        <w:t>.</w:t>
      </w:r>
      <w:r w:rsidRPr="004D2F53">
        <w:rPr>
          <w:color w:val="FF0000"/>
        </w:rPr>
        <w:t xml:space="preserve"> </w:t>
      </w:r>
    </w:p>
    <w:p w14:paraId="58CFC201" w14:textId="3C3AE7E7" w:rsidR="00007B2F" w:rsidRDefault="005B2135" w:rsidP="008D1BC0">
      <w:pPr>
        <w:spacing w:line="480" w:lineRule="auto"/>
        <w:ind w:firstLine="567"/>
        <w:jc w:val="both"/>
      </w:pPr>
      <w:r>
        <w:t>O O-Arm</w:t>
      </w:r>
      <w:r w:rsidRPr="00141F00">
        <w:t>®</w:t>
      </w:r>
      <w:r>
        <w:t xml:space="preserve"> é um sistema de navegação de reconstrução tridimens</w:t>
      </w:r>
      <w:r>
        <w:t>ional de imagens reproduzidas ainda no</w:t>
      </w:r>
      <w:r>
        <w:t xml:space="preserve"> intraoperatório e em tempo real</w:t>
      </w:r>
      <w:r>
        <w:t xml:space="preserve"> por dispositivos de transmissão</w:t>
      </w:r>
      <w:r w:rsidR="008D1BC0">
        <w:t xml:space="preserve"> e captação</w:t>
      </w:r>
      <w:r>
        <w:t xml:space="preserve"> de sinais</w:t>
      </w:r>
      <w:r w:rsidR="008D1BC0">
        <w:t xml:space="preserve"> e informações</w:t>
      </w:r>
      <w:r>
        <w:t xml:space="preserve">, para assim reproduzir </w:t>
      </w:r>
      <w:r w:rsidR="008D1BC0">
        <w:t xml:space="preserve">as </w:t>
      </w:r>
      <w:r>
        <w:t>imagens em monitores</w:t>
      </w:r>
      <w:r>
        <w:t>, demonstrando o trajeto e os l</w:t>
      </w:r>
      <w:r>
        <w:t xml:space="preserve">imites precisos das estruturas e permitindo a </w:t>
      </w:r>
      <w:r>
        <w:t>introdução segura do parafuso</w:t>
      </w:r>
      <w:r w:rsidR="008D1BC0">
        <w:t>².</w:t>
      </w:r>
    </w:p>
    <w:p w14:paraId="5AD12879" w14:textId="2C1D7B35" w:rsidR="003201B2" w:rsidRPr="00141F00" w:rsidRDefault="00007B2F" w:rsidP="00DA59A4">
      <w:pPr>
        <w:spacing w:line="480" w:lineRule="auto"/>
        <w:ind w:firstLine="567"/>
        <w:jc w:val="both"/>
      </w:pPr>
      <w:r>
        <w:lastRenderedPageBreak/>
        <w:t>O objetivo deste estudo é a</w:t>
      </w:r>
      <w:r w:rsidR="007C7BDF" w:rsidRPr="00141F00">
        <w:t xml:space="preserve">valiar </w:t>
      </w:r>
      <w:r w:rsidR="00671A25">
        <w:t xml:space="preserve">a </w:t>
      </w:r>
      <w:r w:rsidR="007C7BDF" w:rsidRPr="00141F00">
        <w:t>eficácia</w:t>
      </w:r>
      <w:r w:rsidR="0002782F" w:rsidRPr="00141F00">
        <w:t xml:space="preserve">, </w:t>
      </w:r>
      <w:r w:rsidR="00671A25">
        <w:t xml:space="preserve">o </w:t>
      </w:r>
      <w:r w:rsidR="0002782F" w:rsidRPr="00141F00">
        <w:t>tempo de exposição</w:t>
      </w:r>
      <w:r w:rsidR="007C7BDF" w:rsidRPr="00141F00">
        <w:t xml:space="preserve"> e </w:t>
      </w:r>
      <w:r w:rsidR="00671A25">
        <w:t xml:space="preserve">a </w:t>
      </w:r>
      <w:r w:rsidR="007C7BDF" w:rsidRPr="00141F00">
        <w:t xml:space="preserve">segurança do uso do sistema móvel de imagiologia O-arm® para </w:t>
      </w:r>
      <w:r w:rsidR="00671A25">
        <w:t>a</w:t>
      </w:r>
      <w:r w:rsidR="00405DD2">
        <w:t xml:space="preserve"> inserção de parafusos pediculares ao</w:t>
      </w:r>
      <w:r w:rsidR="00671A25">
        <w:t xml:space="preserve"> </w:t>
      </w:r>
      <w:r w:rsidR="00405DD2">
        <w:t>realizar</w:t>
      </w:r>
      <w:r w:rsidR="007C7BDF" w:rsidRPr="00141F00">
        <w:t xml:space="preserve"> exames de ima</w:t>
      </w:r>
      <w:r w:rsidR="00510510" w:rsidRPr="00141F00">
        <w:t>gem no contexto intraoperatório em cirurgias de coluna realizad</w:t>
      </w:r>
      <w:r w:rsidR="00671A25">
        <w:t>a</w:t>
      </w:r>
      <w:r w:rsidR="00510510" w:rsidRPr="00141F00">
        <w:t>s em pacientes adultos e pediátricos.</w:t>
      </w:r>
    </w:p>
    <w:p w14:paraId="0B7BF4D2" w14:textId="5EDF1081" w:rsidR="00B93C11" w:rsidRPr="00141F00" w:rsidRDefault="007C7BDF" w:rsidP="00DA59A4">
      <w:pPr>
        <w:pStyle w:val="Ttulo1"/>
        <w:spacing w:before="0" w:line="480" w:lineRule="auto"/>
        <w:rPr>
          <w:rFonts w:ascii="Times New Roman" w:hAnsi="Times New Roman" w:cs="Times New Roman"/>
        </w:rPr>
      </w:pPr>
      <w:bookmarkStart w:id="5" w:name="_Toc94121757"/>
      <w:r w:rsidRPr="00141F00">
        <w:rPr>
          <w:rFonts w:ascii="Times New Roman" w:hAnsi="Times New Roman" w:cs="Times New Roman"/>
        </w:rPr>
        <w:t>M</w:t>
      </w:r>
      <w:bookmarkEnd w:id="5"/>
      <w:r w:rsidR="00DA59A4">
        <w:rPr>
          <w:rFonts w:ascii="Times New Roman" w:hAnsi="Times New Roman" w:cs="Times New Roman"/>
        </w:rPr>
        <w:t>ÉTODOS</w:t>
      </w:r>
    </w:p>
    <w:p w14:paraId="75A1B6CE" w14:textId="1C9D394C" w:rsidR="00B93C11" w:rsidRPr="00141F00" w:rsidRDefault="00EE17A0" w:rsidP="00DA59A4">
      <w:pPr>
        <w:spacing w:line="480" w:lineRule="auto"/>
        <w:ind w:firstLine="567"/>
        <w:jc w:val="both"/>
      </w:pPr>
      <w:r w:rsidRPr="00141F00">
        <w:t>F</w:t>
      </w:r>
      <w:r w:rsidR="00B93C11" w:rsidRPr="00141F00">
        <w:t>oram realizadas busc</w:t>
      </w:r>
      <w:r w:rsidR="00427545" w:rsidRPr="00141F00">
        <w:t xml:space="preserve">as nas bases PubMed e Embase </w:t>
      </w:r>
      <w:r w:rsidR="00B93C11" w:rsidRPr="00141F00">
        <w:t xml:space="preserve">utilizando-se descritores padronizados de cada base e </w:t>
      </w:r>
      <w:r w:rsidR="009E2FF0" w:rsidRPr="00141F00">
        <w:t>palavras-chave</w:t>
      </w:r>
      <w:r w:rsidR="00B93C11" w:rsidRPr="00141F00">
        <w:t xml:space="preserve"> relacionadas à intervenção de interesse. Não foram adicionados filtros </w:t>
      </w:r>
      <w:r w:rsidR="00204E0D">
        <w:t>na</w:t>
      </w:r>
      <w:r w:rsidR="00B93C11" w:rsidRPr="00141F00">
        <w:t>s estratégias de busca</w:t>
      </w:r>
      <w:r w:rsidR="000E42A8" w:rsidRPr="00141F00">
        <w:t xml:space="preserve"> (</w:t>
      </w:r>
      <w:r w:rsidR="000E42A8" w:rsidRPr="00DA59A4">
        <w:t>Apêndice 1</w:t>
      </w:r>
      <w:r w:rsidR="000E42A8" w:rsidRPr="00141F00">
        <w:t>)</w:t>
      </w:r>
      <w:r w:rsidR="00B93C11" w:rsidRPr="00141F00">
        <w:t>.</w:t>
      </w:r>
    </w:p>
    <w:p w14:paraId="3CBB8A85" w14:textId="1A46772D" w:rsidR="00B93C11" w:rsidRPr="00141F00" w:rsidRDefault="00B93C11" w:rsidP="00DA59A4">
      <w:pPr>
        <w:spacing w:line="480" w:lineRule="auto"/>
        <w:ind w:firstLine="567"/>
        <w:jc w:val="both"/>
      </w:pPr>
      <w:r w:rsidRPr="00141F00">
        <w:t xml:space="preserve">Para serem incluídos, os estudos deveriam comparar </w:t>
      </w:r>
      <w:r w:rsidR="0090316E" w:rsidRPr="00141F00">
        <w:t xml:space="preserve">cirurgias ortopédicas com instrumentação navegada pelo O-arm® ou realizadas por meio de técnica </w:t>
      </w:r>
      <w:r w:rsidR="0090316E" w:rsidRPr="00141F00">
        <w:rPr>
          <w:i/>
          <w:iCs/>
        </w:rPr>
        <w:t>freehand</w:t>
      </w:r>
      <w:r w:rsidR="0090316E" w:rsidRPr="00141F00">
        <w:t xml:space="preserve">. Deste modo, foram considerados somente estudos com grupo comparador, randomizados ou não randomizados (ensaio clínico randomizado, </w:t>
      </w:r>
      <w:r w:rsidR="003646D7" w:rsidRPr="00141F00">
        <w:t xml:space="preserve">estudo de intervenção não randomizado, </w:t>
      </w:r>
      <w:r w:rsidR="0090316E" w:rsidRPr="00141F00">
        <w:t xml:space="preserve">coorte prospectiva ou retrospectiva ou caso-controle). Revisões sistemáticas foram avaliadas quanto aos estudos incluídos e qualidade metodológica com o intuito de verificar adequabilidade e pertinência ao presente estudo. Foram considerados somente artigos em português, inglês e espanhol, publicados em qualquer período. Os estudos foram excluídos caso não relatassem os desfechos de interesse; incluíssem outras intervenções sem apresentar análises estratificadas; </w:t>
      </w:r>
      <w:r w:rsidR="003646D7" w:rsidRPr="00141F00">
        <w:t>não apresentasse</w:t>
      </w:r>
      <w:r w:rsidR="00B64F1F" w:rsidRPr="00141F00">
        <w:t>m</w:t>
      </w:r>
      <w:r w:rsidR="003646D7" w:rsidRPr="00141F00">
        <w:t xml:space="preserve"> informações satisfatórias para determinar a técnica utilizada; </w:t>
      </w:r>
      <w:r w:rsidR="0090316E" w:rsidRPr="00141F00">
        <w:t xml:space="preserve">se as cirurgias denominadas </w:t>
      </w:r>
      <w:r w:rsidR="0090316E" w:rsidRPr="00141F00">
        <w:rPr>
          <w:i/>
          <w:iCs/>
        </w:rPr>
        <w:t>freehand</w:t>
      </w:r>
      <w:r w:rsidR="0090316E" w:rsidRPr="00141F00">
        <w:t xml:space="preserve"> utilizassem dispositivos para guiar o procedimento</w:t>
      </w:r>
      <w:r w:rsidR="00B05A02" w:rsidRPr="00141F00">
        <w:t xml:space="preserve"> e não apenas para checar o posicionamento dos parafusos; fossem revisões sistemáticas que não estivessem de acordo com os critérios de seleção do presente ou que apresentassem qualidade metodológica baixa ou criticamente baixa.</w:t>
      </w:r>
      <w:r w:rsidR="00FC39C4" w:rsidRPr="00141F00">
        <w:t xml:space="preserve"> Estudos com cadáveres e modelos do tipo </w:t>
      </w:r>
      <w:r w:rsidR="00FC39C4" w:rsidRPr="00141F00">
        <w:rPr>
          <w:i/>
          <w:iCs/>
        </w:rPr>
        <w:t>phantom</w:t>
      </w:r>
      <w:r w:rsidR="00FC39C4" w:rsidRPr="00141F00">
        <w:t xml:space="preserve"> também foram excluídos.</w:t>
      </w:r>
    </w:p>
    <w:p w14:paraId="1DA97162" w14:textId="2E9059DF" w:rsidR="00B93C11" w:rsidRPr="00141F00" w:rsidRDefault="00B05A02" w:rsidP="00DA59A4">
      <w:pPr>
        <w:spacing w:line="480" w:lineRule="auto"/>
        <w:ind w:firstLine="567"/>
        <w:jc w:val="both"/>
      </w:pPr>
      <w:r w:rsidRPr="00141F00">
        <w:lastRenderedPageBreak/>
        <w:tab/>
        <w:t>Todas as etapas da revisão foram feitas por um único pesquisador. Para a seleção dos estudos, após a exclusão de duplicatas, todos os registros foram avaliados por meio de seus títulos e resumos. Aqueles que incialmente atenderam a</w:t>
      </w:r>
      <w:r w:rsidR="009E2FF0" w:rsidRPr="00141F00">
        <w:t>o</w:t>
      </w:r>
      <w:r w:rsidRPr="00141F00">
        <w:t xml:space="preserve">s critérios de seleção foram avaliados pela leitura do texto completo para confirmação da elegibilidade.  </w:t>
      </w:r>
    </w:p>
    <w:p w14:paraId="669F18E8" w14:textId="69FDE7AA" w:rsidR="00B1781D" w:rsidRPr="00141F00" w:rsidRDefault="00B1781D" w:rsidP="00DA59A4">
      <w:pPr>
        <w:spacing w:line="480" w:lineRule="auto"/>
        <w:ind w:firstLine="567"/>
        <w:jc w:val="both"/>
      </w:pPr>
      <w:r w:rsidRPr="00141F00">
        <w:tab/>
      </w:r>
      <w:r w:rsidR="00140CDC" w:rsidRPr="00141F00">
        <w:t xml:space="preserve">Os estudos incluídos tiveram seus dados extraídos em planilhas de Excel® e incluíram informações referentes </w:t>
      </w:r>
      <w:r w:rsidR="00204E0D">
        <w:t xml:space="preserve">as suas </w:t>
      </w:r>
      <w:r w:rsidR="00140CDC" w:rsidRPr="00141F00">
        <w:t>características (desenho, local e período de estudo, população, seguimento, intervenções e desfechos avaliados); características dos participantes (indicações de cirurgia, idade, sexo</w:t>
      </w:r>
      <w:r w:rsidR="004858E6" w:rsidRPr="00141F00">
        <w:t xml:space="preserve"> e</w:t>
      </w:r>
      <w:r w:rsidR="00140CDC" w:rsidRPr="00141F00">
        <w:t xml:space="preserve"> </w:t>
      </w:r>
      <w:r w:rsidR="00204E0D" w:rsidRPr="00141F00">
        <w:t>Í</w:t>
      </w:r>
      <w:r w:rsidR="00140CDC" w:rsidRPr="00141F00">
        <w:t xml:space="preserve">ndice de </w:t>
      </w:r>
      <w:r w:rsidR="00204E0D">
        <w:t>M</w:t>
      </w:r>
      <w:r w:rsidR="00140CDC" w:rsidRPr="00141F00">
        <w:t xml:space="preserve">assa </w:t>
      </w:r>
      <w:r w:rsidR="00204E0D">
        <w:t>Corporal</w:t>
      </w:r>
      <w:r w:rsidR="00140CDC" w:rsidRPr="00141F00">
        <w:t>)</w:t>
      </w:r>
      <w:r w:rsidR="005D6036" w:rsidRPr="00141F00">
        <w:t>; características da cirurgia, resultados de eficácia e segurança (distribuição dos parafusos, tempo cirúrgico, acurácia, direção do desvio do parafuso, dose de radiação, complicações).</w:t>
      </w:r>
      <w:r w:rsidR="00DA5D51" w:rsidRPr="00141F00">
        <w:t xml:space="preserve"> Quando o estudo avali</w:t>
      </w:r>
      <w:r w:rsidR="00204E0D">
        <w:t>ava</w:t>
      </w:r>
      <w:r w:rsidR="00DA5D51" w:rsidRPr="00141F00">
        <w:t xml:space="preserve"> mais de uma tecnologia, as mesmas foram apresentadas entre as características dos estudos, mas somente os resultados das tecnologias/dos procedimentos de interesse foram reportados (navegada por O-arm</w:t>
      </w:r>
      <w:r w:rsidR="00B64F1F" w:rsidRPr="00141F00">
        <w:t>®</w:t>
      </w:r>
      <w:r w:rsidR="00DA5D51" w:rsidRPr="00141F00">
        <w:t xml:space="preserve"> ou </w:t>
      </w:r>
      <w:r w:rsidR="00DA5D51" w:rsidRPr="00141F00">
        <w:rPr>
          <w:i/>
          <w:iCs/>
        </w:rPr>
        <w:t>freehand</w:t>
      </w:r>
      <w:r w:rsidR="00DA5D51" w:rsidRPr="00141F00">
        <w:t>)</w:t>
      </w:r>
      <w:r w:rsidR="00E8335D" w:rsidRPr="00141F00">
        <w:t>.</w:t>
      </w:r>
      <w:r w:rsidR="00DA5D51" w:rsidRPr="00141F00">
        <w:t xml:space="preserve"> </w:t>
      </w:r>
    </w:p>
    <w:p w14:paraId="289EF4A8" w14:textId="48D23632" w:rsidR="00E8335D" w:rsidRPr="00141F00" w:rsidRDefault="00E8335D" w:rsidP="00DA59A4">
      <w:pPr>
        <w:spacing w:line="480" w:lineRule="auto"/>
        <w:ind w:firstLine="567"/>
        <w:jc w:val="both"/>
      </w:pPr>
      <w:r w:rsidRPr="00141F00">
        <w:tab/>
        <w:t xml:space="preserve">Para o desfecho de acurácia da introdução, foram conduzidas meta-análises considerando as indicações de cirurgia, níveis e segmentos operados, quando possível. Utilizou-se o ponto de corte de 2 mm de penetração, adotado em diversos estudos. Por ser utilizado </w:t>
      </w:r>
      <w:r w:rsidR="00C00F37" w:rsidRPr="00141F00">
        <w:t xml:space="preserve">um </w:t>
      </w:r>
      <w:r w:rsidRPr="00141F00">
        <w:t xml:space="preserve">desfecho dicotômico (“aceitável”: &lt;2 mm), </w:t>
      </w:r>
      <w:r w:rsidR="00C00F37" w:rsidRPr="00141F00">
        <w:t>adotou-se o método de Mantel-Haenszel de efeitos aleatórios. Caso houvesse heterogeneidade substancial (I</w:t>
      </w:r>
      <w:r w:rsidR="00C00F37" w:rsidRPr="00141F00">
        <w:rPr>
          <w:vertAlign w:val="superscript"/>
        </w:rPr>
        <w:t>2</w:t>
      </w:r>
      <w:r w:rsidR="00C00F37" w:rsidRPr="00141F00">
        <w:t xml:space="preserve"> &gt; 50%), as possíveis fontes seriam avaliadas em análises de subgrupo.</w:t>
      </w:r>
    </w:p>
    <w:p w14:paraId="5C85176F" w14:textId="321E2D84" w:rsidR="00E8335D" w:rsidRPr="00141F00" w:rsidRDefault="002B7519" w:rsidP="00DA59A4">
      <w:pPr>
        <w:spacing w:line="480" w:lineRule="auto"/>
        <w:ind w:firstLine="567"/>
        <w:jc w:val="both"/>
      </w:pPr>
      <w:r w:rsidRPr="00141F00">
        <w:tab/>
        <w:t xml:space="preserve">Todos os estudos incluídos foram avaliados quanto ao risco de viés </w:t>
      </w:r>
      <w:r w:rsidR="00204E0D">
        <w:t>p</w:t>
      </w:r>
      <w:r w:rsidRPr="00141F00">
        <w:t xml:space="preserve">or meio de </w:t>
      </w:r>
      <w:r w:rsidR="002D3C95" w:rsidRPr="00141F00">
        <w:t xml:space="preserve">instrumentos </w:t>
      </w:r>
      <w:r w:rsidRPr="00141F00">
        <w:t>específic</w:t>
      </w:r>
      <w:r w:rsidR="002D3C95" w:rsidRPr="00141F00">
        <w:t>o</w:t>
      </w:r>
      <w:r w:rsidRPr="00141F00">
        <w:t xml:space="preserve">s por desenho de estudo. </w:t>
      </w:r>
      <w:r w:rsidR="002D3C95" w:rsidRPr="00141F00">
        <w:t>Ensaios clínicos randomizados foram avaliados pela ferramenta da Cochrane Risk of Bias 2.0</w:t>
      </w:r>
      <w:r w:rsidR="005268EC" w:rsidRPr="00141F00">
        <w:rPr>
          <w:vertAlign w:val="superscript"/>
        </w:rPr>
        <w:t>5</w:t>
      </w:r>
      <w:r w:rsidR="003211D2" w:rsidRPr="00141F00">
        <w:t xml:space="preserve">; estudos observacionais (coorte </w:t>
      </w:r>
      <w:r w:rsidR="003211D2" w:rsidRPr="00141F00">
        <w:lastRenderedPageBreak/>
        <w:t>e caso-controle) foram avaliados por meio da ferramenta ROBINS-I</w:t>
      </w:r>
      <w:r w:rsidR="005268EC" w:rsidRPr="00141F00">
        <w:rPr>
          <w:vertAlign w:val="superscript"/>
        </w:rPr>
        <w:t>6</w:t>
      </w:r>
      <w:r w:rsidR="003211D2" w:rsidRPr="00141F00">
        <w:fldChar w:fldCharType="begin" w:fldLock="1"/>
      </w:r>
      <w:r w:rsidR="00FC39C4" w:rsidRPr="00141F00">
        <w:instrText>ADDIN CSL_CITATION {"citationItems":[{"id":"ITEM-1","itemData":{"DOI":"10.1136/bmj.i4919","ISSN":"1756-1833 (Electronic)","PMID":"27733354","author":[{"dropping-particle":"","family":"Sterne","given":"Jonathan Ac","non-dropping-particle":"","parse-names":false,"suffix":""},{"dropping-particle":"","family":"Hernan","given":"Miguel A","non-dropping-particle":"","parse-names":false,"suffix":""},{"dropping-particle":"","family":"Reeves","given":"Barnaby C","non-dropping-particle":"","parse-names":false,"suffix":""},{"dropping-particle":"","family":"Savovic","given":"Jelena","non-dropping-particle":"","parse-names":false,"suffix":""},{"dropping-particle":"","family":"Berkman","given":"Nancy D","non-dropping-particle":"","parse-names":false,"suffix":""},{"dropping-particle":"","family":"Viswanathan","given":"Meera","non-dropping-particle":"","parse-names":false,"suffix":""},{"dropping-particle":"","family":"Henry","given":"David","non-dropping-particle":"","parse-names":false,"suffix":""},{"dropping-particle":"","family":"Altman","given":"Douglas G","non-dropping-particle":"","parse-names":false,"suffix":""},{"dropping-particle":"","family":"Ansari","given":"Mohammed T","non-dropping-particle":"","parse-names":false,"suffix":""},{"dropping-particle":"","family":"Boutron","given":"Isabelle","non-dropping-particle":"","parse-names":false,"suffix":""},{"dropping-particle":"","family":"Carpenter","given":"James R","non-dropping-particle":"","parse-names":false,"suffix":""},{"dropping-particle":"","family":"Chan","given":"An-Wen","non-dropping-particle":"","parse-names":false,"suffix":""},{"dropping-particle":"","family":"Churchill","given":"Rachel","non-dropping-particle":"","parse-names":false,"suffix":""},{"dropping-particle":"","family":"Deeks","given":"Jonathan J","non-dropping-particle":"","parse-names":false,"suffix":""},{"dropping-particle":"","family":"Hrobjartsson","given":"Asbjorn","non-dropping-particle":"","parse-names":false,"suffix":""},{"dropping-particle":"","family":"Kirkham","given":"Jamie","non-dropping-particle":"","parse-names":false,"suffix":""},{"dropping-particle":"","family":"Juni","given":"Peter","non-dropping-particle":"","parse-names":false,"suffix":""},{"dropping-particle":"","family":"Loke","given":"Yoon K","non-dropping-particle":"","parse-names":false,"suffix":""},{"dropping-particle":"","family":"Pigott","given":"Theresa D","non-dropping-particle":"","parse-names":false,"suffix":""},{"dropping-particle":"","family":"Ramsay","given":"Craig R","non-dropping-particle":"","parse-names":false,"suffix":""},{"dropping-particle":"","family":"Regidor","given":"Deborah","non-dropping-particle":"","parse-names":false,"suffix":""},{"dropping-particle":"","family":"Rothstein","given":"Hannah R","non-dropping-particle":"","parse-names":false,"suffix":""},{"dropping-particle":"","family":"Sandhu","given":"Lakhbir","non-dropping-particle":"","parse-names":false,"suffix":""},{"dropping-particle":"","family":"Santaguida","given":"Pasqualina L","non-dropping-particle":"","parse-names":false,"suffix":""},{"dropping-particle":"","family":"Schunemann","given":"Holger J","non-dropping-particle":"","parse-names":false,"suffix":""},{"dropping-particle":"","family":"Shea","given":"Beverly","non-dropping-particle":"","parse-names":false,"suffix":""},{"dropping-particle":"","family":"Shrier","given":"Ian","non-dropping-particle":"","parse-names":false,"suffix":""},{"dropping-particle":"","family":"Tugwell","given":"Peter","non-dropping-particle":"","parse-names":false,"suffix":""},{"dropping-particle":"","family":"Turner","given":"Lucy","non-dropping-particle":"","parse-names":false,"suffix":""},{"dropping-particle":"","family":"Valentine","given":"Jeffrey C","non-dropping-particle":"","parse-names":false,"suffix":""},{"dropping-particle":"","family":"Waddington","given":"Hugh","non-dropping-particle":"","parse-names":false,"suffix":""},{"dropping-particle":"","family":"Waters","given":"Elizabeth","non-dropping-particle":"","parse-names":false,"suffix":""},{"dropping-particle":"","family":"Wells","given":"George A","non-dropping-particle":"","parse-names":false,"suffix":""},{"dropping-particle":"","family":"Whiting","given":"Penny F","non-dropping-particle":"","parse-names":false,"suffix":""},{"dropping-particle":"","family":"Higgins","given":"Julian Pt","non-dropping-particle":"","parse-names":false,"suffix":""}],"container-title":"BMJ (Clinical research ed.)","id":"ITEM-1","issued":{"date-parts":[["2016","10"]]},"language":"eng","page":"i4919","publisher-place":"England","title":"ROBINS-I: a tool for assessing risk of bias in non-randomised studies of interventions.","type":"article-journal","volume":"355"},"uris":["http://www.mendeley.com/documents/?uuid=4ee21be3-ccb0-48e2-a120-d081099ad2f2"]}],"mendeley":{"formattedCitation":"(2)","plainTextFormattedCitation":"(2)","previouslyFormattedCitation":"(2)"},"properties":{"noteIndex":0},"schema":"https://github.com/citation-style-language/schema/raw/master/csl-citation.json"}</w:instrText>
      </w:r>
      <w:r w:rsidR="003211D2" w:rsidRPr="00141F00">
        <w:fldChar w:fldCharType="end"/>
      </w:r>
      <w:r w:rsidR="00FC39C4" w:rsidRPr="00141F00">
        <w:t>; revisões sistemáticas com ou sem meta-análise foram avaliadas pelo AMSTAR-</w:t>
      </w:r>
      <w:r w:rsidR="005268EC" w:rsidRPr="00141F00">
        <w:t>2</w:t>
      </w:r>
      <w:r w:rsidR="005268EC" w:rsidRPr="00141F00">
        <w:rPr>
          <w:vertAlign w:val="superscript"/>
        </w:rPr>
        <w:t>7</w:t>
      </w:r>
      <w:r w:rsidR="005268EC" w:rsidRPr="00141F00">
        <w:t>.</w:t>
      </w:r>
    </w:p>
    <w:p w14:paraId="496946BE" w14:textId="030723D4" w:rsidR="000E42A8" w:rsidRPr="00141F00" w:rsidRDefault="00F43617" w:rsidP="00DA59A4">
      <w:pPr>
        <w:spacing w:line="480" w:lineRule="auto"/>
        <w:ind w:firstLine="567"/>
        <w:jc w:val="both"/>
      </w:pPr>
      <w:r w:rsidRPr="00141F00">
        <w:tab/>
        <w:t>A qualidade do corpo de evidência</w:t>
      </w:r>
      <w:r w:rsidR="00B679D0" w:rsidRPr="00141F00">
        <w:t xml:space="preserve"> </w:t>
      </w:r>
      <w:r w:rsidRPr="00141F00">
        <w:t xml:space="preserve">foi avaliada por meio da </w:t>
      </w:r>
      <w:r w:rsidR="002D1CDA">
        <w:t>m</w:t>
      </w:r>
      <w:r w:rsidRPr="00141F00">
        <w:t>etodologia G</w:t>
      </w:r>
      <w:r w:rsidR="00B679D0" w:rsidRPr="00141F00">
        <w:t>RADE que considera, além do desenho de estudo, o risco de viés, inconsistência, evidência indireta, imprecisão, viés de publicação e os três critérios que aumentam a qualidade da evidência (grande magnitude de efeito, gradiente dose-resposta e fatores de confusão residuais que aumentam a confiança na estimativa). Assim, para cada desfecho priorizado, classifica-se a qualidade da evidência em muit</w:t>
      </w:r>
      <w:r w:rsidR="005268EC" w:rsidRPr="00141F00">
        <w:t>o baixa, baixa, moderada e alta</w:t>
      </w:r>
      <w:r w:rsidR="005268EC" w:rsidRPr="00141F00">
        <w:rPr>
          <w:vertAlign w:val="superscript"/>
        </w:rPr>
        <w:t>8</w:t>
      </w:r>
      <w:r w:rsidR="005268EC" w:rsidRPr="00141F00">
        <w:t>.</w:t>
      </w:r>
    </w:p>
    <w:p w14:paraId="5FA328C8" w14:textId="77777777" w:rsidR="00DA59A4" w:rsidRDefault="00DA59A4" w:rsidP="00DA59A4">
      <w:pPr>
        <w:pStyle w:val="Ttulo1"/>
        <w:spacing w:before="0" w:line="480" w:lineRule="auto"/>
        <w:rPr>
          <w:rFonts w:ascii="Times New Roman" w:hAnsi="Times New Roman" w:cs="Times New Roman"/>
        </w:rPr>
      </w:pPr>
      <w:bookmarkStart w:id="6" w:name="_Toc94121759"/>
    </w:p>
    <w:p w14:paraId="5E5EA8A5" w14:textId="489F8FC0" w:rsidR="00E12E7B" w:rsidRDefault="00D77B9F" w:rsidP="00DA59A4">
      <w:pPr>
        <w:pStyle w:val="Ttulo1"/>
        <w:spacing w:before="0" w:line="480" w:lineRule="auto"/>
        <w:rPr>
          <w:rFonts w:ascii="Times New Roman" w:hAnsi="Times New Roman" w:cs="Times New Roman"/>
        </w:rPr>
      </w:pPr>
      <w:r w:rsidRPr="00141F00">
        <w:rPr>
          <w:rFonts w:ascii="Times New Roman" w:hAnsi="Times New Roman" w:cs="Times New Roman"/>
        </w:rPr>
        <w:t>RESULTADO</w:t>
      </w:r>
      <w:bookmarkEnd w:id="6"/>
      <w:r w:rsidR="003B5851">
        <w:rPr>
          <w:rFonts w:ascii="Times New Roman" w:hAnsi="Times New Roman" w:cs="Times New Roman"/>
        </w:rPr>
        <w:t>S</w:t>
      </w:r>
    </w:p>
    <w:p w14:paraId="1C2C7B8E" w14:textId="552FD5F7" w:rsidR="0060167C" w:rsidRPr="00141F00" w:rsidRDefault="000E42A8" w:rsidP="00DA59A4">
      <w:pPr>
        <w:spacing w:line="480" w:lineRule="auto"/>
        <w:ind w:firstLine="567"/>
        <w:jc w:val="both"/>
      </w:pPr>
      <w:r w:rsidRPr="00141F00">
        <w:t>O</w:t>
      </w:r>
      <w:r w:rsidR="004858E6" w:rsidRPr="00141F00">
        <w:t xml:space="preserve">s estudos incluídos eram observacionais comparativos, sendo a maior parte deles retrospectivos. Todos os estudos compararam cirurgias guiadas por O-arm® à técnica </w:t>
      </w:r>
      <w:r w:rsidR="004858E6" w:rsidRPr="00141F00">
        <w:rPr>
          <w:i/>
          <w:iCs/>
        </w:rPr>
        <w:t>freehand</w:t>
      </w:r>
      <w:r w:rsidR="004858E6" w:rsidRPr="00141F00">
        <w:t xml:space="preserve">. Entretanto, no último caso, dois métodos de </w:t>
      </w:r>
      <w:r w:rsidR="00FC6DA8" w:rsidRPr="00141F00">
        <w:t>obtenção</w:t>
      </w:r>
      <w:r w:rsidR="004858E6" w:rsidRPr="00141F00">
        <w:t xml:space="preserve"> de imagem foram utilizados: com base tomografias computadorizadas (TC) pré e pós</w:t>
      </w:r>
      <w:r w:rsidR="002D1CDA">
        <w:t>-</w:t>
      </w:r>
      <w:r w:rsidR="004858E6" w:rsidRPr="00141F00">
        <w:t xml:space="preserve">operatórias; ou com base em fluoroscopia para confirmar a introdução dos parafusos. As características dos estudos incluídos </w:t>
      </w:r>
      <w:r w:rsidR="00AC2ED9" w:rsidRPr="00141F00">
        <w:t xml:space="preserve">variaram entre </w:t>
      </w:r>
      <w:r w:rsidR="00FD0306" w:rsidRPr="00141F00">
        <w:t>desenho do estudo, local do estudo, período do estudo, população, seguimento, intervenção, controle, desfechos, escalas de avaliação e ponto de cort</w:t>
      </w:r>
      <w:r w:rsidR="0060167C" w:rsidRPr="00141F00">
        <w:t>e.</w:t>
      </w:r>
    </w:p>
    <w:p w14:paraId="3135D244" w14:textId="1FC15D3D" w:rsidR="00432E11" w:rsidRPr="00141F00" w:rsidRDefault="004858E6" w:rsidP="00DA59A4">
      <w:pPr>
        <w:spacing w:line="480" w:lineRule="auto"/>
        <w:ind w:firstLine="567"/>
        <w:jc w:val="both"/>
      </w:pPr>
      <w:r w:rsidRPr="00141F00">
        <w:t>Houve grande variabilidade clínica dos participantes incluídos, seja pela idade (somente adolescentes, somente adultos ou ambos), ou pela indicação clínica (trauma, doença degenerativa, escoliose, espodi</w:t>
      </w:r>
      <w:r w:rsidR="00432E11" w:rsidRPr="00141F00">
        <w:t>lo</w:t>
      </w:r>
      <w:r w:rsidRPr="00141F00">
        <w:t xml:space="preserve">listese, entre outras). </w:t>
      </w:r>
      <w:r w:rsidR="00432E11" w:rsidRPr="00141F00">
        <w:t>As características dos participantes dos estudos</w:t>
      </w:r>
      <w:r w:rsidR="00AC2ED9" w:rsidRPr="00141F00">
        <w:t xml:space="preserve"> comparativos</w:t>
      </w:r>
      <w:r w:rsidR="00432E11" w:rsidRPr="00141F00">
        <w:t xml:space="preserve"> </w:t>
      </w:r>
      <w:r w:rsidR="00AC2ED9" w:rsidRPr="00141F00">
        <w:t xml:space="preserve">variaram, entre elas os principais quesitos foram idade (em anos), sexo (masculino ou feminino), IMC </w:t>
      </w:r>
      <w:r w:rsidR="00433E31" w:rsidRPr="00141F00">
        <w:t xml:space="preserve">(Índice </w:t>
      </w:r>
      <w:r w:rsidR="00433E31">
        <w:t>d</w:t>
      </w:r>
      <w:r w:rsidR="00433E31" w:rsidRPr="00141F00">
        <w:t>e Massa Corporal</w:t>
      </w:r>
      <w:r w:rsidR="00AC2ED9" w:rsidRPr="00141F00">
        <w:t>) e indicação de cirurgia.</w:t>
      </w:r>
    </w:p>
    <w:p w14:paraId="7456FE45" w14:textId="745A4520" w:rsidR="00B83796" w:rsidRDefault="004858E6" w:rsidP="00DA59A4">
      <w:pPr>
        <w:spacing w:line="480" w:lineRule="auto"/>
        <w:ind w:firstLine="567"/>
        <w:jc w:val="both"/>
      </w:pPr>
      <w:r w:rsidRPr="00141F00">
        <w:lastRenderedPageBreak/>
        <w:t xml:space="preserve">A maioria dos estudos agrupou resultados de pacientes submetidos à cirurgia de coluna com instrumentações por diferentes condições clínicas, sem apresentar resultados estratificados. </w:t>
      </w:r>
      <w:r w:rsidR="00B83796" w:rsidRPr="00141F00">
        <w:t>Os resultados dos estudos foram apresentados</w:t>
      </w:r>
      <w:r w:rsidR="00433E31">
        <w:t xml:space="preserve"> e</w:t>
      </w:r>
      <w:r w:rsidR="00AC2ED9" w:rsidRPr="00141F00">
        <w:t xml:space="preserve"> comparados </w:t>
      </w:r>
      <w:r w:rsidR="00433E31">
        <w:t>com base em</w:t>
      </w:r>
      <w:r w:rsidR="00AC2ED9" w:rsidRPr="00141F00">
        <w:t xml:space="preserve"> seus desfechos.</w:t>
      </w:r>
    </w:p>
    <w:p w14:paraId="1A933669" w14:textId="77777777" w:rsidR="00DA59A4" w:rsidRPr="00141F00" w:rsidRDefault="00DA59A4" w:rsidP="00DA59A4">
      <w:pPr>
        <w:spacing w:line="480" w:lineRule="auto"/>
        <w:ind w:firstLine="567"/>
        <w:jc w:val="both"/>
      </w:pPr>
    </w:p>
    <w:p w14:paraId="1C01F99D" w14:textId="1C9B0921" w:rsidR="00272981" w:rsidRPr="00141F00" w:rsidRDefault="00D77B9F" w:rsidP="00DA59A4">
      <w:pPr>
        <w:pStyle w:val="Ttulo1"/>
        <w:spacing w:before="0" w:line="480" w:lineRule="auto"/>
        <w:rPr>
          <w:rFonts w:ascii="Times New Roman" w:hAnsi="Times New Roman" w:cs="Times New Roman"/>
        </w:rPr>
      </w:pPr>
      <w:bookmarkStart w:id="7" w:name="_Toc94121760"/>
      <w:r w:rsidRPr="00141F00">
        <w:rPr>
          <w:rFonts w:ascii="Times New Roman" w:hAnsi="Times New Roman" w:cs="Times New Roman"/>
        </w:rPr>
        <w:t>TEMPO DE CIRURGIA</w:t>
      </w:r>
      <w:bookmarkEnd w:id="7"/>
    </w:p>
    <w:p w14:paraId="2981DC49" w14:textId="77777777" w:rsidR="00B538E4" w:rsidRPr="00141F00" w:rsidRDefault="00B538E4" w:rsidP="00BB1829">
      <w:pPr>
        <w:spacing w:line="480" w:lineRule="auto"/>
        <w:jc w:val="both"/>
        <w:rPr>
          <w:u w:val="single"/>
        </w:rPr>
      </w:pPr>
      <w:r w:rsidRPr="00141F00">
        <w:rPr>
          <w:u w:val="single"/>
        </w:rPr>
        <w:t xml:space="preserve">O-arm® </w:t>
      </w:r>
      <w:r w:rsidRPr="00141F00">
        <w:rPr>
          <w:i/>
          <w:iCs/>
          <w:u w:val="single"/>
        </w:rPr>
        <w:t xml:space="preserve">vs. freehand </w:t>
      </w:r>
      <w:r w:rsidRPr="00141F00">
        <w:rPr>
          <w:u w:val="single"/>
        </w:rPr>
        <w:t>com fluoroscopia</w:t>
      </w:r>
    </w:p>
    <w:p w14:paraId="0607BE3E" w14:textId="4C49AE0E" w:rsidR="00181BAD" w:rsidRPr="00141F00" w:rsidRDefault="00B83796" w:rsidP="00DA59A4">
      <w:pPr>
        <w:spacing w:line="480" w:lineRule="auto"/>
        <w:ind w:firstLine="567"/>
        <w:jc w:val="both"/>
      </w:pPr>
      <w:r w:rsidRPr="00141F00">
        <w:tab/>
      </w:r>
      <w:r w:rsidR="00172611" w:rsidRPr="00141F00">
        <w:t xml:space="preserve">Oito estudos reportaram os tempos cirúrgicos totais para cada técnica. Neste caso, todos os estudos compararam o O-arm® à cirurgia </w:t>
      </w:r>
      <w:r w:rsidR="00172611" w:rsidRPr="00141F00">
        <w:rPr>
          <w:i/>
          <w:iCs/>
        </w:rPr>
        <w:t>freehand</w:t>
      </w:r>
      <w:r w:rsidR="00172611" w:rsidRPr="00141F00">
        <w:t xml:space="preserve"> com fluoroscopia </w:t>
      </w:r>
      <w:r w:rsidR="005268EC" w:rsidRPr="00141F00">
        <w:rPr>
          <w:vertAlign w:val="superscript"/>
        </w:rPr>
        <w:t>1</w:t>
      </w:r>
      <w:r w:rsidR="003D027D">
        <w:rPr>
          <w:vertAlign w:val="superscript"/>
        </w:rPr>
        <w:t>4</w:t>
      </w:r>
      <w:r w:rsidR="005268EC" w:rsidRPr="00141F00">
        <w:rPr>
          <w:vertAlign w:val="superscript"/>
        </w:rPr>
        <w:t>,1</w:t>
      </w:r>
      <w:r w:rsidR="003D027D">
        <w:rPr>
          <w:vertAlign w:val="superscript"/>
        </w:rPr>
        <w:t>6</w:t>
      </w:r>
      <w:r w:rsidR="005268EC" w:rsidRPr="00141F00">
        <w:rPr>
          <w:vertAlign w:val="superscript"/>
        </w:rPr>
        <w:t>,1</w:t>
      </w:r>
      <w:r w:rsidR="003D027D">
        <w:rPr>
          <w:vertAlign w:val="superscript"/>
        </w:rPr>
        <w:t>8</w:t>
      </w:r>
      <w:r w:rsidR="005268EC" w:rsidRPr="00141F00">
        <w:rPr>
          <w:vertAlign w:val="superscript"/>
        </w:rPr>
        <w:t>,2</w:t>
      </w:r>
      <w:r w:rsidR="003D027D">
        <w:rPr>
          <w:vertAlign w:val="superscript"/>
        </w:rPr>
        <w:t>2</w:t>
      </w:r>
      <w:r w:rsidR="005268EC" w:rsidRPr="00141F00">
        <w:rPr>
          <w:vertAlign w:val="superscript"/>
        </w:rPr>
        <w:t>,2</w:t>
      </w:r>
      <w:r w:rsidR="003D027D">
        <w:rPr>
          <w:vertAlign w:val="superscript"/>
        </w:rPr>
        <w:t>7</w:t>
      </w:r>
      <w:r w:rsidR="005268EC" w:rsidRPr="00141F00">
        <w:rPr>
          <w:vertAlign w:val="superscript"/>
        </w:rPr>
        <w:t>,2</w:t>
      </w:r>
      <w:r w:rsidR="003D027D">
        <w:rPr>
          <w:vertAlign w:val="superscript"/>
        </w:rPr>
        <w:t>9</w:t>
      </w:r>
      <w:r w:rsidR="005268EC" w:rsidRPr="00141F00">
        <w:rPr>
          <w:vertAlign w:val="superscript"/>
        </w:rPr>
        <w:t>-</w:t>
      </w:r>
      <w:r w:rsidR="003D027D">
        <w:rPr>
          <w:vertAlign w:val="superscript"/>
        </w:rPr>
        <w:t>31</w:t>
      </w:r>
      <w:r w:rsidR="00172611" w:rsidRPr="00141F00">
        <w:fldChar w:fldCharType="begin" w:fldLock="1"/>
      </w:r>
      <w:r w:rsidR="00231BD1" w:rsidRPr="00141F00">
        <w:instrText>ADDIN CSL_CITATION {"citationItems":[{"id":"ITEM-1","itemData":{"DOI":"10.1007/s00264-018-4005-9","ISSN":"1432-5195","abstract":"Purpose: This retrospective cohort study aims to evaluate the effects of introducing the O-arm-based navigation technique into the traditional posterior lumbar interbody fusion (PLIF) procedure treating elderly patients with three-level lumbar degenerative diseases. Methods: Forty-one consecutive elderly patients were enrolled according to the criteria. There were 21 patients in the free-hand group and 20 patients in the O-arm group. Both two groups underwent the PLIF with or without the O-arm-based navigation technique. The demographic features, clinical data and outcomes, and radiological information were collected for further analysis. Results: The average follow-up time was 18.3 (range, 12–28) months in the free-hand group and 16.7 (range, 12–24) months in the O-arm group. Comparison between two groups revealed no significant difference regarding demographic features. The operation time took in the navigation group was significantly less than that in the free-hand group (222.55 ± 38.00 mins versus 255.19 ± 40.26 mins, P &lt; 0.05). Both VAS and ODI were improved post-operatively in two groups while comparison between groups showed no difference. The accuracy rate of pedicle screw positioning was 88.7% in the free-hand group to 96.9% in the O-arm group (P &lt; 0.05). Conclusion: The O-arm-based navigation is an efficacious auxiliary technique which could significantly improve the accuracy of pedicle screw insertion, especially in cases of patients with complex anatomic degenerative diseases, without sacrificing the feasibility and reliable outcome of traditional PLIF.","author":[{"dropping-particle":"","family":"Wang","given":"Y","non-dropping-particle":"","parse-names":false,"suffix":""},{"dropping-particle":"","family":"Chen","given":"K","non-dropping-particle":"","parse-names":false,"suffix":""},{"dropping-particle":"","family":"Chen","given":"H","non-dropping-particle":"","parse-names":false,"suffix":""},{"dropping-particle":"","family":"Zhang","given":"K","non-dropping-particle":"","parse-names":false,"suffix":""},{"dropping-particle":"","family":"Lu","given":"J","non-dropping-particle":"","parse-names":false,"suffix":""},{"dropping-particle":"","family":"Mao","given":"H","non-dropping-particle":"","parse-names":false,"suffix":""},{"dropping-particle":"","family":"Yang","given":"H","non-dropping-particle":"","parse-names":false,"suffix":""}],"container-title":"International Orthopaedics","id":"ITEM-1","issue":"2","issued":{"date-parts":[["2019"]]},"language":"English","page":"351-357","publisher-place":"H. Mao, Department of Orthopedic Surgery, The First Affiliated Hospital of Soochow University, 188 Shizi Street, Suzhou, Jiangsu, China","title":"Comparison between free-hand and O-arm-based navigated posterior lumbar interbody fusion in elderly cohorts with three-level lumbar degenerative disease","type":"article-journal","volume":"43"},"uris":["http://www.mendeley.com/documents/?uuid=a155be01-88b4-4f98-9706-63ba283e27f3"]},{"id":"ITEM-2","itemData":{"DOI":"10.1007/s00586-015-4012-0","ISSN":"1432-0932","abstract":"Purpose: To assess the accuracy of O-arm-navigation-based pedicle screw insertion in dystrophic scoliosis secondary to NF-1 and compare it with free-hand pedicle screw insertion technique. Methods: 32 patients with dystrophic NF-1-associated scoliosis were divided into two groups. A total of 92 pedicle screws were implanted in apical region (two vertebrae above and below the apex each) in 13 patients using O-arm-based navigation (O-arm group), and 121 screws were implanted in 19 patients using free-hand technique (free-hand group). The postoperative CT images were reviewed and analyzed for pedicle violation. The screw penetration was divided into four grades: grade 0 (ideal placement), grade 1 (penetration &lt;2 mm), grade 2 (penetration between 2 and 4 mm), and grade 3 (penetration &gt;4 mm). Results: The accuracy rate of pedicle screw placement (grade 0, 1) was significantly higher in the O-arm group (79 %, 73/92) compared to 67 % (81/121) of the free-hand group (P = 0.045). Meanwhile, a significantly lower prevalence of grade 2–3 perforation was observed in the O-arm group (21 vs. 33 %, P &lt; 0.05), and the incidence of medial perforation was significantly minimized by using O-arm navigation compared to free-hand technique (2 vs. 15 %, P &lt; 0.01). Moreover, the implant density in apical region was significantly elevated by using O-arm navigation (58 vs. 42 %, P &lt; 0.001). Conclusion: We reported 79 % accuracy of O-arm-based pedicle screw placement in dystrophic NF-1-associated scoliosis. O-arm navigation system does facilitate pedicle screw insertion in dystrophic NF-1-associated scoliosis, demonstrating superiorities in the safety and accuracy of pedicle screw placement in comparison with free-hand technique.","author":[{"dropping-particle":"","family":"Jin","given":"M","non-dropping-particle":"","parse-names":false,"suffix":""},{"dropping-particle":"","family":"Liu","given":"Z","non-dropping-particle":"","parse-names":false,"suffix":""},{"dropping-particle":"","family":"Liu","given":"X","non-dropping-particle":"","parse-names":false,"suffix":""},{"dropping-particle":"","family":"Yan","given":"H","non-dropping-particle":"","parse-names":false,"suffix":""},{"dropping-particle":"","family":"Han","given":"X","non-dropping-particle":"","parse-names":false,"suffix":""},{"dropping-particle":"","family":"Qiu","given":"Y","non-dropping-particle":"","parse-names":false,"suffix":""},{"dropping-particle":"","family":"Zhu","given":"Z","non-dropping-particle":"","parse-names":false,"suffix":""}],"container-title":"European Spine Journal","id":"ITEM-2","issue":"6","issued":{"date-parts":[["2016"]]},"language":"English","page":"1729-1737","publisher-place":"Z. Zhu, Department of Spine Surgery, Drum Tower Hospital of Nanjing University Medical School, Zhongshan Road No. 321, Nanjing, China","title":"Does intraoperative navigation improve the accuracy of pedicle screw placement in the apical region of dystrophic scoliosis secondary to neurofibromatosis type I: comparison between O-arm navigation and free-hand technique","type":"article-journal","volume":"25"},"uris":["http://www.mendeley.com/documents/?uuid=e3773ee1-2faa-492d-86d9-cb81eefaef5e"]},{"id":"ITEM-3","itemData":{"DOI":"10.1007/s00586-010-1683-4","ISSN":"0940-6719","abstract":"Transpedicular screw fixation has been accepted worldwide since Harrington et al. first placed pedicle screws through the isthmus. In vivo and in vitro studies indicated that pedicle screw insertion accuracy could be significantly improved with image-assisted systems compared with conventional approaches. The O-arm is a new generation intraoperative imaging system designed without compromise to address the needs of a modern OR like no other system currently available. The aim of our study was to check the accuracy of O-arm based and S7-navigated pedicle screw implants in comparison to free-hand technique described by Roy-Camille at the lumbar and sacral spine using CT scans. The material of this study was divided into two groups, free-hand group (group I) (30 patients; 152 screws) and O-arm group (37 patients; 187 screws). The patients were operated upon from January to September 2009. Screw implantation was performed during PLIF or TLIF mainly for spondylolisthesis, osteochondritis and post-laminectomy syndrome. The accuracy rate in our work was 94.1% in the free-hand group compared to 99% in the O-arm navigated group. Thus it was concluded that free-hand technique will only be safe and accurate when it is in the hands of an experienced surgeon and the accuracy of screw placement with O-arm can reach 100%. © Springer-Verlag 2011.","author":[{"dropping-particle":"","family":"Silbermann","given":"J","non-dropping-particle":"","parse-names":false,"suffix":""},{"dropping-particle":"","family":"Riese","given":"F","non-dropping-particle":"","parse-names":false,"suffix":""},{"dropping-particle":"","family":"Allam","given":"Y","non-dropping-particle":"","parse-names":false,"suffix":""},{"dropping-particle":"","family":"Reichert","given":"T","non-dropping-particle":"","parse-names":false,"suffix":""},{"dropping-particle":"","family":"Koeppert","given":"H","non-dropping-particle":"","parse-names":false,"suffix":""},{"dropping-particle":"","family":"Gutberlet","given":"M","non-dropping-particle":"","parse-names":false,"suffix":""}],"container-title":"European Spine Journal","id":"ITEM-3","issue":"6","issued":{"date-parts":[["2011"]]},"language":"English","page":"875-881","publisher-place":"Y. Allam, Department of Orthopedic Surgery and Traumatology, Alexandria University, Alexandria, Egypt","title":"Computer tomography assessment of pedicle screw placement in lumbar and sacral spine: Comparison between free-hand and O-arm based navigation techniques","type":"article-journal","volume":"20"},"uris":["http://www.mendeley.com/documents/?uuid=ef598b9f-0930-4fb4-a81d-7a7141164185"]},{"id":"ITEM-4","itemData":{"DOI":"10.12659/MSM.905713","ISSN":"1643-3750","abstract":"Background: As an available new tool for spinal surgery, robotic technology holds great potential and has been demonstrated to have better clinical outcomes compared with traditional techniques. However, it has not been compared with other assisted tools for the treatment of lumbar degenerative disease. This article focused on studying such variances. Material/Methods: A total of 176 pedicle screws were inserted in 39 patients using a spine robot (group 1), 134 screws were implanted in 28 patients using navigational template (group 2), 234 screws were implanted in 51 patients by O-arm-based navigation (group 3), and 346 screws were implanted in 72 patients by fluoroscopy-guided assistance (group 4). The screw position was evaluated using postoperative scans according to Rampersaud A to D classification, and other secondary data were also collected. Results: “Perfect” pedicle screw insertion (Grade A) was 90.34%, 91.79%, 84.19%, and 65.03% of groups 1-4, respectively. “Clinically acceptable” screw implantation (Grade A+B) was 94.32%, 95.52, 90.60%, and 78.03% in groups 1-4, respectively. Deviation sagittal (°) respectively was 3±9, 2±10, 4±7, and 10±8° in groups 1-4, respectively. Deviation transversal (°) screw insertion was 3±8, 3±7, 4±9, and 8±13° in groups 1-4, respectively. Statistical analysis showed group 1 had no significant difference in the accuracy of “Perfect and Clinical acceptable” as well as deviation sagittal or transversal, respectively, compared with groups 2 and 3 but not group 4. Conclusions: Robotic-assistance technology no clear advantage in terms of accuracy compared to the navigation template or O-arm systems for screw implantation, but it significantly reduced adverse events, fluoroscopy time per screw, postoperative stay, and blood loss.","author":[{"dropping-particle":"","family":"Fan","given":"Y","non-dropping-particle":"","parse-names":false,"suffix":""},{"dropping-particle":"","family":"Du","given":"J","non-dropping-particle":"","parse-names":false,"suffix":""},{"dropping-particle":"","family":"Zhang","given":"J","non-dropping-particle":"","parse-names":false,"suffix":""},{"dropping-particle":"","family":"Liu","given":"S","non-dropping-particle":"","parse-names":false,"suffix":""},{"dropping-particle":"","family":"Xue","given":"X","non-dropping-particle":"","parse-names":false,"suffix":""},{"dropping-particle":"","family":"Huang","given":"Y","non-dropping-particle":"","parse-names":false,"suffix":""},{"dropping-particle":"","family":"Zhang","given":"J","non-dropping-particle":"","parse-names":false,"suffix":""},{"dropping-particle":"","family":"Hao","given":"D","non-dropping-particle":"","parse-names":false,"suffix":""}],"container-title":"Medical Science Monitor","id":"ITEM-4","issued":{"date-parts":[["2017"]]},"language":"English","page":"5960-5968","publisher-place":"D. Hao, Department of Spine Surgery, Xi’an Jiaotong University Affiliated Honghui Hospital, Xi’an, Shaanxi, China","title":"Comparison of accuracy of pedicle screw insertion among 4 guided technologies in spine surgery","type":"article-journal","volume":"23"},"uris":["http://www.mendeley.com/documents/?uuid=978aae0e-54da-40c2-91eb-5c3956e01261"]},{"id":"ITEM-5","itemData":{"DOI":"10.1016/j.jspd.2018.11.012","ISSN":"2212-1358","abstract":"Purpose: Placement of pedicle screws can be performed using freehand/fluoroscopic technique or intraoperative computed tomography (CT)–guided navigation. We sought to compare screw malposition and return to operating room (OR) for pedicle screw malposition for screws placed with and without CT-guided navigation. Methods: This study was a single-center retrospective comparative study. All patients younger than 18 years with minimum two-year follow-up who underwent pedicle screw instrumentation between 2009 and 2015 were included. Institutional review board approval was obtained and patient charts were reviewed for patient demographics and surgical outcomes. If available, incidental CTs following the index surgery were reviewed to assess screw position. Results: A total of 217 patients underwent spinal instrumentation. Overall, 112 patients had pedicle screws placed using fluoroscopic guidance, whereas 105 patients had screws placed using low-dose intraoperative CT-guided navigation (O-arm; Medtronics). Of the total cohort, 107 (49.3%) patients had adolescent idiopathic scoliosis, and the remainder had neuromuscular, tumor, congenital, or other diagnoses. Patients in each group had a similar number of levels fused (fluoroscopic = 10.9 vs. CT navigation = 9.8, p = .06). There was no difference in total estimated blood loss (1,127 vs. 1,179 mL, p = .63) or in blood loss per level fused (133.7 vs. 146.6 mL, p = .47). Patients with screws placed using fluoroscopic guidance had a shorter total operative time (441 vs. 468 minutes, p = .04); however, there was no difference when controlling for number of levels fused (58.3 vs. 61.5 minutes/level, p = .63). Postoperative CTs were available in 51 patients representing 526 imaged screws, which showed a significantly higher rate of severely malpositioned (&gt;4 mm) screws in the fluoroscopic group than the CT navigation group (3.3% vs. 1.0%, p = .027). There was a 3.6% rate of return to OR for pedicle screw malposition in the freehand/fluoroscopic group compared with 0% in the CT-guided navigation group (p = .048). Including patients with less than two-year follow-up (169 fluoroscopy, 220 CT guidance) also found higher rates of screw malposition (13.5% vs. 7.1%, p = .004), severe screw malposition (3.0% vs. 0.50%, p = .04), and return to OR due to screw malposition (2.4% vs. 0%, p = .02) in patients with screws placed using fluoroscopic guidance. Conclusion: Patients with pedicle screws placed with CT-guided navigation…","author":[{"dropping-particle":"","family":"Baky","given":"F J","non-dropping-particle":"","parse-names":false,"suffix":""},{"dropping-particle":"","family":"Milbrandt","given":"T","non-dropping-particle":"","parse-names":false,"suffix":""},{"dropping-particle":"","family":"Echternacht","given":"S","non-dropping-particle":"","parse-names":false,"suffix":""},{"dropping-particle":"","family":"Stans","given":"A A","non-dropping-particle":"","parse-names":false,"suffix":""},{"dropping-particle":"","family":"Shaughnessy","given":"W J","non-dropping-particle":"","parse-names":false,"suffix":""},{"dropping-particle":"","family":"Larson","given":"A N","non-dropping-particle":"","parse-names":false,"suffix":""}],"container-title":"Spine Deformity","id":"ITEM-5","issue":"4","issued":{"date-parts":[["2019"]]},"language":"English","page":"577-581","publisher-place":"A.N. Larson, Mayo Clinic, 200 First Street SW, Rochester, MN, United States","title":"Intraoperative Computed Tomography–Guided Navigation for Pediatric Spine Patients Reduced Return to Operating Room for Screw Malposition Compared With Freehand/Fluoroscopic Techniques","type":"article-journal","volume":"7"},"uris":["http://www.mendeley.com/documents/?uuid=768106a1-8efb-4cbf-acee-60d23ae0b33f"]},{"id":"ITEM-6","itemData":{"DOI":"10.1007/s00586-018-5587-z","ISSN":"1432-0932","abstract":"Purpose: Navigation is emerging as a useful adjunct in percutaneous, minimally invasive spinal surgery (MIS). The aim of this study was to compare C-Arm navigated, O-Arm navigated and conventional 2D-fluoroscopy assisted MIS thoracic and lumbosacral spine fixation techniques in terms of operating time, radiation exposure and accuracy of pedicle screw (PS) placement. Methods: Retrospective observational study of 152 consecutive adults who underwent MIS fixations for spinal instability: 96 2D-fluoroscopy assisted, 39 3D-C-Arm navigated and 27 using O-Arm navigated. Results: O-Arm navigation significantly reduced PS misplacement (1.23%, p) compared to 3D-C-Arm navigation (7.29%, p = 0.0082) and 2D-fluoro guided placement (5.16%, p = 0379). 3D-C-Arm navigation was associated with lower procedural radiation exposure of the patient (0.4 mSv) than O-Arm navigation (3.24 mSv) or 2D-fluoro guidance (1.5 mSv). Operative time was comparable between three modalities. Conclusions: O-Arm navigation provides greater accuracy of percutaneous instrumentation placement with an acceptable procedural radiation dose delivered to the patients and comparable operative times. Graphical abstract: These slides can be retrieved under Electronic Supplementary material.[Figure not available: see fulltext.].","author":[{"dropping-particle":"","family":"Tajsic","given":"T","non-dropping-particle":"","parse-names":false,"suffix":""},{"dropping-particle":"","family":"Patel","given":"K","non-dropping-particle":"","parse-names":false,"suffix":""},{"dropping-particle":"","family":"Farmer","given":"R","non-dropping-particle":"","parse-names":false,"suffix":""},{"dropping-particle":"","family":"Mannion","given":"R J","non-dropping-particle":"","parse-names":false,"suffix":""},{"dropping-particle":"","family":"Trivedi","given":"R A","non-dropping-particle":"","parse-names":false,"suffix":""}],"container-title":"European Spine Journal","id":"ITEM-6","issue":"8","issued":{"date-parts":[["2018"]]},"language":"English","page":"1918-1924","publisher-place":"T. Tajsic, Division of Neurosurgery, Cambridge University Hospital’s NHS Foundation Trust, Hills Road, Box 167, Cambridge, United Kingdom","title":"Spinal navigation for minimally invasive thoracic and lumbosacral spine fixation: implications for radiation exposure, operative time, and accuracy of pedicle screw placement","type":"article-journal","volume":"27"},"uris":["http://www.mendeley.com/documents/?uuid=65c3aaed-a58c-4ee8-aafd-719ede10e7c5"]},{"id":"ITEM-7","itemData":{"DOI":"10.1016/j.wneu.2020.04.109","ISSN":"1878-8769","abstract":"Objective: This study compared the surgical results of transarticular screw (TAS) fixation for atlantoaxial instability between C-arm fluoroscopy and O-arm. Methods: Of 58 patients who underwent TAS fixation for atlantoaxial instability, 35 underwent C-arm-assisted surgery (C-group) and 23 underwent O-arm-assisted surgery (O-group). In total, 78 TASs were placed: 39 in the C-group and 39 in the O-group. Unilateral and bilateral TAS fixation was performed in 38 and 20 patients, respectively. All patients underwent Brook's procedure with TAS. TAS fixation accuracy on postoperative computed tomography, operative time, intraoperative bleeding, perioperative complications, and bone union were evaluated. Screw accuracy was assessed using Neo's classification: grade (G) 0, no perforation; G1, perforation &lt;2 mm; G2, perforation 2–4 mm; G3, perforation &gt;4 mm. Results: TAS fixation accuracy was greater in the O-group than the C-group: G0: 38, 97.4%; G1: 1, 2.6% (O-group) vs G0: 22, 56.4%; G1: 11, 28.2%; G2: 3, 7.7%; G3: 3, 7.7% (C-group) (P &lt; 0.001). Median operative time and median blood loss were similar between both groups. Bone union rate was greater with bilateral than unilateral TAS fixation (P &lt; 0.05). There were no complications regarding screw malposition. Deep wound infection was observed in 1 case in the C-group. Conclusions: O-arm use improved TAS fixation accuracy. Blood loss was equivalent between the groups. O-arm-assisted TAS fixation did not prolong operative time despite the time required for setting and scanning. The O-arm is safe and useful for TAS fixation in atlantoaxial instability.","author":[{"dropping-particle":"","family":"Wada","given":"K","non-dropping-particle":"","parse-names":false,"suffix":""},{"dropping-particle":"","family":"Inoue","given":"T","non-dropping-particle":"","parse-names":false,"suffix":""},{"dropping-particle":"","family":"Hagiwara","given":"K","non-dropping-particle":"","parse-names":false,"suffix":""},{"dropping-particle":"","family":"Tamaki","given":"R","non-dropping-particle":"","parse-names":false,"suffix":""},{"dropping-particle":"","family":"Okazaki","given":"K","non-dropping-particle":"","parse-names":false,"suffix":""}],"container-title":"World Neurosurgery","id":"ITEM-7","issued":{"date-parts":[["2020"]]},"language":"English","page":"e686-e690","publisher-place":"K. Wada, Department of Orthopedic Surgery, Tokyo Women's Medical University, Tokyo, Japan","title":"Surgical Results of Intraoperative C-arm Fluoroscopy Versus O-arm in Transarticular Screw Fixation for Atlantoaxial Instability","type":"article-journal","volume":"139"},"uris":["http://www.mendeley.com/documents/?uuid=5c09ae7d-0eb6-438c-aee1-ee7ca1eafa87"]},{"id":"ITEM-8","itemData":{"DOI":"10.1016/j.jot.2019.11.002","ISSN":"2214-031X","abstract":"Object: To compare the clinical and radiological outcomes of O-arm navigation assisted percutaneous pedicle fixation and open freehand pedicle fixation in treatment of AO type A3 thoracolumbar burst fractures (TBFs) without neurological deficit. Methods: This retrospective study involved 72 patients with type A3 TBFs who underwent O-arm navigation assisted percutaneous pedicle fixation (MIS group) or open freehand posterior pedicle fixation (OPPF group) from September 2015 to December 2017. Demographic data and clinical characteristics were comparable between these two groups before surgery. Operating time, intraoperative blood loss, and the time of hospitalisation stay were analysed. Visual analog scale (VAS) scoring and Oswestry disability index (ODI) was assessed for each patient pre- and postoperatively. Radiographic follow-up was assessed by the Local kyphosis angle (LKA), Vertebral wedge angle (VWA), and Anterior body height (ABH). The accuracy of screw placement was examined by computed tomography. Results: The two groups were matched in terms of demographic and clinical features. Intraoperative blood loss was significantly less in the MIS group compared to the OPPF group (p &lt; 0.05). The average time for hospitalisation stay in the MIS group was significantly shorter than OPPF group (p &lt; 0.05). However, the operative time revealed no significant difference between two groups (p &gt; 0.05). Meanwhile, the VAS score and ODI score in the MIS group were significantly lower than that in the OPPF group after surgery (p &lt; 0.05). Radiographic assessments revealed no obvious difference between the 2 groups immediately after surgery or at the final follow-up (p &gt; 0.05); The accuracy rate of pedicle screw position in the MIS group was higher than OPPF group (97.8% vs 78.5%, respectively; p &lt; 0.001). No deep wound infection, additional surgery, implant failure, or neurological complications were recorded in either group. Conclusions: Percutaneous short-segment pedicle instrumentation assisted with O-arm navigation represents an effective and safe alternative for type A3 TBFs. It has several advantages compared with open approach, including less blood loss, shorter hospitalisation, less postoperative pain, higher accuracy of pedicle screw placement, and faster recovery period in treating TBFs. However, it requires a longer learning curve and long-term results have to be studied in other well-designed studies. The translational potential of this article: Percutan…","author":[{"dropping-particle":"","family":"Yang","given":"P","non-dropping-particle":"","parse-names":false,"suffix":""},{"dropping-particle":"","family":"Chen","given":"K","non-dropping-particle":"","parse-names":false,"suffix":""},{"dropping-particle":"","family":"Zhang","given":"K","non-dropping-particle":"","parse-names":false,"suffix":""},{"dropping-particle":"","family":"Sun","given":"J","non-dropping-particle":"","parse-names":false,"suffix":""},{"dropping-particle":"","family":"Yang","given":"H","non-dropping-particle":"","parse-names":false,"suffix":""},{"dropping-particle":"","family":"Mao","given":"H","non-dropping-particle":"","parse-names":false,"suffix":""}],"container-title":"Journal of Orthopaedic Translation","id":"ITEM-8","issued":{"date-parts":[["2020"]]},"language":"English","page":"1-7","publisher-place":"H. Mao, Department of Orthopedic Surgery, The First Affiliated Hospital of Soochow University, No. 188 Shizi Street, Suzhou, Jiangsu, China","title":"Percutaneous short-segment pedicle instrumentation assisted with O-arm navigation in the treatment of thoracolumbar burst fractures","type":"article-journal","volume":"21"},"uris":["http://www.mendeley.com/documents/?uuid=6b64be70-a8bb-4620-8907-e4f24c5479fd"]}],"mendeley":{"formattedCitation":"(9,12,14,19,25,27–29)","plainTextFormattedCitation":"(9,12,14,19,25,27–29)","previouslyFormattedCitation":"(9,12,14,19,25,27–29)"},"properties":{"noteIndex":0},"schema":"https://github.com/citation-style-language/schema/raw/master/csl-citation.json"}</w:instrText>
      </w:r>
      <w:r w:rsidR="00172611" w:rsidRPr="00141F00">
        <w:fldChar w:fldCharType="end"/>
      </w:r>
      <w:r w:rsidR="00172611" w:rsidRPr="00141F00">
        <w:t xml:space="preserve">. Apenas um estudo, que avaliou a cirurgia com instrumentação em pacientes submetidos à cirurgia de coluna lombar, mostrou diferença entre as técnicas empregadas. O grupo O-arm® apresentou menor tempo cirúrgico quando comparado à técnica </w:t>
      </w:r>
      <w:r w:rsidR="00172611" w:rsidRPr="00141F00">
        <w:rPr>
          <w:i/>
          <w:iCs/>
        </w:rPr>
        <w:t>freehand</w:t>
      </w:r>
      <w:r w:rsidR="00172611" w:rsidRPr="00141F00">
        <w:t xml:space="preserve"> (</w:t>
      </w:r>
      <w:r w:rsidR="00181BAD" w:rsidRPr="00141F00">
        <w:t>222,5 min. [DP=38,0] vs. 255,2</w:t>
      </w:r>
      <w:r w:rsidR="0078181E" w:rsidRPr="00141F00">
        <w:t xml:space="preserve"> min.</w:t>
      </w:r>
      <w:r w:rsidR="00181BAD" w:rsidRPr="00141F00">
        <w:t xml:space="preserve"> [DP=40,3], p=0,011, respectivamente)</w:t>
      </w:r>
      <w:r w:rsidR="005268EC" w:rsidRPr="00141F00">
        <w:rPr>
          <w:vertAlign w:val="superscript"/>
        </w:rPr>
        <w:t>25</w:t>
      </w:r>
      <w:r w:rsidR="00FC6DA8" w:rsidRPr="00141F00">
        <w:fldChar w:fldCharType="begin" w:fldLock="1"/>
      </w:r>
      <w:r w:rsidR="00231BD1" w:rsidRPr="00141F00">
        <w:instrText>ADDIN CSL_CITATION {"citationItems":[{"id":"ITEM-1","itemData":{"DOI":"10.1007/s00264-018-4005-9","ISSN":"1432-5195","abstract":"Purpose: This retrospective cohort study aims to evaluate the effects of introducing the O-arm-based navigation technique into the traditional posterior lumbar interbody fusion (PLIF) procedure treating elderly patients with three-level lumbar degenerative diseases. Methods: Forty-one consecutive elderly patients were enrolled according to the criteria. There were 21 patients in the free-hand group and 20 patients in the O-arm group. Both two groups underwent the PLIF with or without the O-arm-based navigation technique. The demographic features, clinical data and outcomes, and radiological information were collected for further analysis. Results: The average follow-up time was 18.3 (range, 12–28) months in the free-hand group and 16.7 (range, 12–24) months in the O-arm group. Comparison between two groups revealed no significant difference regarding demographic features. The operation time took in the navigation group was significantly less than that in the free-hand group (222.55 ± 38.00 mins versus 255.19 ± 40.26 mins, P &lt; 0.05). Both VAS and ODI were improved post-operatively in two groups while comparison between groups showed no difference. The accuracy rate of pedicle screw positioning was 88.7% in the free-hand group to 96.9% in the O-arm group (P &lt; 0.05). Conclusion: The O-arm-based navigation is an efficacious auxiliary technique which could significantly improve the accuracy of pedicle screw insertion, especially in cases of patients with complex anatomic degenerative diseases, without sacrificing the feasibility and reliable outcome of traditional PLIF.","author":[{"dropping-particle":"","family":"Wang","given":"Y","non-dropping-particle":"","parse-names":false,"suffix":""},{"dropping-particle":"","family":"Chen","given":"K","non-dropping-particle":"","parse-names":false,"suffix":""},{"dropping-particle":"","family":"Chen","given":"H","non-dropping-particle":"","parse-names":false,"suffix":""},{"dropping-particle":"","family":"Zhang","given":"K","non-dropping-particle":"","parse-names":false,"suffix":""},{"dropping-particle":"","family":"Lu","given":"J","non-dropping-particle":"","parse-names":false,"suffix":""},{"dropping-particle":"","family":"Mao","given":"H","non-dropping-particle":"","parse-names":false,"suffix":""},{"dropping-particle":"","family":"Yang","given":"H","non-dropping-particle":"","parse-names":false,"suffix":""}],"container-title":"International Orthopaedics","id":"ITEM-1","issue":"2","issued":{"date-parts":[["2019"]]},"language":"English","page":"351-357","publisher-place":"H. Mao, Department of Orthopedic Surgery, The First Affiliated Hospital of Soochow University, 188 Shizi Street, Suzhou, Jiangsu, China","title":"Comparison between free-hand and O-arm-based navigated posterior lumbar interbody fusion in elderly cohorts with three-level lumbar degenerative disease","type":"article-journal","volume":"43"},"uris":["http://www.mendeley.com/documents/?uuid=a155be01-88b4-4f98-9706-63ba283e27f3"]}],"mendeley":{"formattedCitation":"(25)","plainTextFormattedCitation":"(25)","previouslyFormattedCitation":"(25)"},"properties":{"noteIndex":0},"schema":"https://github.com/citation-style-language/schema/raw/master/csl-citation.json"}</w:instrText>
      </w:r>
      <w:r w:rsidR="00FC6DA8" w:rsidRPr="00141F00">
        <w:fldChar w:fldCharType="end"/>
      </w:r>
      <w:r w:rsidR="00172611" w:rsidRPr="00141F00">
        <w:t xml:space="preserve">. Para os demais estudos, não houve </w:t>
      </w:r>
      <w:r w:rsidR="00181BAD" w:rsidRPr="00141F00">
        <w:t>diferença</w:t>
      </w:r>
      <w:r w:rsidR="005268EC" w:rsidRPr="00141F00">
        <w:t xml:space="preserve"> entre os grupos</w:t>
      </w:r>
      <w:r w:rsidR="005268EC" w:rsidRPr="00141F00">
        <w:rPr>
          <w:vertAlign w:val="superscript"/>
        </w:rPr>
        <w:t>1</w:t>
      </w:r>
      <w:r w:rsidR="008C0AD6">
        <w:rPr>
          <w:vertAlign w:val="superscript"/>
        </w:rPr>
        <w:t>4</w:t>
      </w:r>
      <w:r w:rsidR="005268EC" w:rsidRPr="00141F00">
        <w:rPr>
          <w:vertAlign w:val="superscript"/>
        </w:rPr>
        <w:t>,1</w:t>
      </w:r>
      <w:r w:rsidR="008C0AD6">
        <w:rPr>
          <w:vertAlign w:val="superscript"/>
        </w:rPr>
        <w:t>6</w:t>
      </w:r>
      <w:r w:rsidR="005268EC" w:rsidRPr="00141F00">
        <w:rPr>
          <w:vertAlign w:val="superscript"/>
        </w:rPr>
        <w:t>,1</w:t>
      </w:r>
      <w:r w:rsidR="008C0AD6">
        <w:rPr>
          <w:vertAlign w:val="superscript"/>
        </w:rPr>
        <w:t>8</w:t>
      </w:r>
      <w:r w:rsidR="005268EC" w:rsidRPr="00141F00">
        <w:rPr>
          <w:vertAlign w:val="superscript"/>
        </w:rPr>
        <w:t>,2</w:t>
      </w:r>
      <w:r w:rsidR="008C0AD6">
        <w:rPr>
          <w:vertAlign w:val="superscript"/>
        </w:rPr>
        <w:t>2</w:t>
      </w:r>
      <w:r w:rsidR="005268EC" w:rsidRPr="00141F00">
        <w:rPr>
          <w:vertAlign w:val="superscript"/>
        </w:rPr>
        <w:t>,2</w:t>
      </w:r>
      <w:r w:rsidR="008C0AD6">
        <w:rPr>
          <w:vertAlign w:val="superscript"/>
        </w:rPr>
        <w:t>7</w:t>
      </w:r>
      <w:r w:rsidR="005268EC" w:rsidRPr="00141F00">
        <w:rPr>
          <w:vertAlign w:val="superscript"/>
        </w:rPr>
        <w:t>,2</w:t>
      </w:r>
      <w:r w:rsidR="008C0AD6">
        <w:rPr>
          <w:vertAlign w:val="superscript"/>
        </w:rPr>
        <w:t>9</w:t>
      </w:r>
      <w:r w:rsidR="005268EC" w:rsidRPr="00141F00">
        <w:rPr>
          <w:vertAlign w:val="superscript"/>
        </w:rPr>
        <w:t>-</w:t>
      </w:r>
      <w:r w:rsidR="008C0AD6">
        <w:rPr>
          <w:vertAlign w:val="superscript"/>
        </w:rPr>
        <w:t>31</w:t>
      </w:r>
      <w:r w:rsidR="00172611" w:rsidRPr="00141F00">
        <w:fldChar w:fldCharType="begin" w:fldLock="1"/>
      </w:r>
      <w:r w:rsidR="00231BD1" w:rsidRPr="00141F00">
        <w:instrText>ADDIN CSL_CITATION {"citationItems":[{"id":"ITEM-1","itemData":{"DOI":"10.1007/s00586-015-4012-0","ISSN":"1432-0932","abstract":"Purpose: To assess the accuracy of O-arm-navigation-based pedicle screw insertion in dystrophic scoliosis secondary to NF-1 and compare it with free-hand pedicle screw insertion technique. Methods: 32 patients with dystrophic NF-1-associated scoliosis were divided into two groups. A total of 92 pedicle screws were implanted in apical region (two vertebrae above and below the apex each) in 13 patients using O-arm-based navigation (O-arm group), and 121 screws were implanted in 19 patients using free-hand technique (free-hand group). The postoperative CT images were reviewed and analyzed for pedicle violation. The screw penetration was divided into four grades: grade 0 (ideal placement), grade 1 (penetration &lt;2 mm), grade 2 (penetration between 2 and 4 mm), and grade 3 (penetration &gt;4 mm). Results: The accuracy rate of pedicle screw placement (grade 0, 1) was significantly higher in the O-arm group (79 %, 73/92) compared to 67 % (81/121) of the free-hand group (P = 0.045). Meanwhile, a significantly lower prevalence of grade 2–3 perforation was observed in the O-arm group (21 vs. 33 %, P &lt; 0.05), and the incidence of medial perforation was significantly minimized by using O-arm navigation compared to free-hand technique (2 vs. 15 %, P &lt; 0.01). Moreover, the implant density in apical region was significantly elevated by using O-arm navigation (58 vs. 42 %, P &lt; 0.001). Conclusion: We reported 79 % accuracy of O-arm-based pedicle screw placement in dystrophic NF-1-associated scoliosis. O-arm navigation system does facilitate pedicle screw insertion in dystrophic NF-1-associated scoliosis, demonstrating superiorities in the safety and accuracy of pedicle screw placement in comparison with free-hand technique.","author":[{"dropping-particle":"","family":"Jin","given":"M","non-dropping-particle":"","parse-names":false,"suffix":""},{"dropping-particle":"","family":"Liu","given":"Z","non-dropping-particle":"","parse-names":false,"suffix":""},{"dropping-particle":"","family":"Liu","given":"X","non-dropping-particle":"","parse-names":false,"suffix":""},{"dropping-particle":"","family":"Yan","given":"H","non-dropping-particle":"","parse-names":false,"suffix":""},{"dropping-particle":"","family":"Han","given":"X","non-dropping-particle":"","parse-names":false,"suffix":""},{"dropping-particle":"","family":"Qiu","given":"Y","non-dropping-particle":"","parse-names":false,"suffix":""},{"dropping-particle":"","family":"Zhu","given":"Z","non-dropping-particle":"","parse-names":false,"suffix":""}],"container-title":"European Spine Journal","id":"ITEM-1","issue":"6","issued":{"date-parts":[["2016"]]},"language":"English","page":"1729-1737","publisher-place":"Z. Zhu, Department of Spine Surgery, Drum Tower Hospital of Nanjing University Medical School, Zhongshan Road No. 321, Nanjing, China","title":"Does intraoperative navigation improve the accuracy of pedicle screw placement in the apical region of dystrophic scoliosis secondary to neurofibromatosis type I: comparison between O-arm navigation and free-hand technique","type":"article-journal","volume":"25"},"uris":["http://www.mendeley.com/documents/?uuid=e3773ee1-2faa-492d-86d9-cb81eefaef5e"]},{"id":"ITEM-2","itemData":{"DOI":"10.1007/s00586-010-1683-4","ISSN":"0940-6719","abstract":"Transpedicular screw fixation has been accepted worldwide since Harrington et al. first placed pedicle screws through the isthmus. In vivo and in vitro studies indicated that pedicle screw insertion accuracy could be significantly improved with image-assisted systems compared with conventional approaches. The O-arm is a new generation intraoperative imaging system designed without compromise to address the needs of a modern OR like no other system currently available. The aim of our study was to check the accuracy of O-arm based and S7-navigated pedicle screw implants in comparison to free-hand technique described by Roy-Camille at the lumbar and sacral spine using CT scans. The material of this study was divided into two groups, free-hand group (group I) (30 patients; 152 screws) and O-arm group (37 patients; 187 screws). The patients were operated upon from January to September 2009. Screw implantation was performed during PLIF or TLIF mainly for spondylolisthesis, osteochondritis and post-laminectomy syndrome. The accuracy rate in our work was 94.1% in the free-hand group compared to 99% in the O-arm navigated group. Thus it was concluded that free-hand technique will only be safe and accurate when it is in the hands of an experienced surgeon and the accuracy of screw placement with O-arm can reach 100%. © Springer-Verlag 2011.","author":[{"dropping-particle":"","family":"Silbermann","given":"J","non-dropping-particle":"","parse-names":false,"suffix":""},{"dropping-particle":"","family":"Riese","given":"F","non-dropping-particle":"","parse-names":false,"suffix":""},{"dropping-particle":"","family":"Allam","given":"Y","non-dropping-particle":"","parse-names":false,"suffix":""},{"dropping-particle":"","family":"Reichert","given":"T","non-dropping-particle":"","parse-names":false,"suffix":""},{"dropping-particle":"","family":"Koeppert","given":"H","non-dropping-particle":"","parse-names":false,"suffix":""},{"dropping-particle":"","family":"Gutberlet","given":"M","non-dropping-particle":"","parse-names":false,"suffix":""}],"container-title":"European Spine Journal","id":"ITEM-2","issue":"6","issued":{"date-parts":[["2011"]]},"language":"English","page":"875-881","publisher-place":"Y. Allam, Department of Orthopedic Surgery and Traumatology, Alexandria University, Alexandria, Egypt","title":"Computer tomography assessment of pedicle screw placement in lumbar and sacral spine: Comparison between free-hand and O-arm based navigation techniques","type":"article-journal","volume":"20"},"uris":["http://www.mendeley.com/documents/?uuid=ef598b9f-0930-4fb4-a81d-7a7141164185"]},{"id":"ITEM-3","itemData":{"DOI":"10.12659/MSM.905713","ISSN":"1643-3750","abstract":"Background: As an available new tool for spinal surgery, robotic technology holds great potential and has been demonstrated to have better clinical outcomes compared with traditional techniques. However, it has not been compared with other assisted tools for the treatment of lumbar degenerative disease. This article focused on studying such variances. Material/Methods: A total of 176 pedicle screws were inserted in 39 patients using a spine robot (group 1), 134 screws were implanted in 28 patients using navigational template (group 2), 234 screws were implanted in 51 patients by O-arm-based navigation (group 3), and 346 screws were implanted in 72 patients by fluoroscopy-guided assistance (group 4). The screw position was evaluated using postoperative scans according to Rampersaud A to D classification, and other secondary data were also collected. Results: “Perfect” pedicle screw insertion (Grade A) was 90.34%, 91.79%, 84.19%, and 65.03% of groups 1-4, respectively. “Clinically acceptable” screw implantation (Grade A+B) was 94.32%, 95.52, 90.60%, and 78.03% in groups 1-4, respectively. Deviation sagittal (°) respectively was 3±9, 2±10, 4±7, and 10±8° in groups 1-4, respectively. Deviation transversal (°) screw insertion was 3±8, 3±7, 4±9, and 8±13° in groups 1-4, respectively. Statistical analysis showed group 1 had no significant difference in the accuracy of “Perfect and Clinical acceptable” as well as deviation sagittal or transversal, respectively, compared with groups 2 and 3 but not group 4. Conclusions: Robotic-assistance technology no clear advantage in terms of accuracy compared to the navigation template or O-arm systems for screw implantation, but it significantly reduced adverse events, fluoroscopy time per screw, postoperative stay, and blood loss.","author":[{"dropping-particle":"","family":"Fan","given":"Y","non-dropping-particle":"","parse-names":false,"suffix":""},{"dropping-particle":"","family":"Du","given":"J","non-dropping-particle":"","parse-names":false,"suffix":""},{"dropping-particle":"","family":"Zhang","given":"J","non-dropping-particle":"","parse-names":false,"suffix":""},{"dropping-particle":"","family":"Liu","given":"S","non-dropping-particle":"","parse-names":false,"suffix":""},{"dropping-particle":"","family":"Xue","given":"X","non-dropping-particle":"","parse-names":false,"suffix":""},{"dropping-particle":"","family":"Huang","given":"Y","non-dropping-particle":"","parse-names":false,"suffix":""},{"dropping-particle":"","family":"Zhang","given":"J","non-dropping-particle":"","parse-names":false,"suffix":""},{"dropping-particle":"","family":"Hao","given":"D","non-dropping-particle":"","parse-names":false,"suffix":""}],"container-title":"Medical Science Monitor","id":"ITEM-3","issued":{"date-parts":[["2017"]]},"language":"English","page":"5960-5968","publisher-place":"D. Hao, Department of Spine Surgery, Xi’an Jiaotong University Affiliated Honghui Hospital, Xi’an, Shaanxi, China","title":"Comparison of accuracy of pedicle screw insertion among 4 guided technologies in spine surgery","type":"article-journal","volume":"23"},"uris":["http://www.mendeley.com/documents/?uuid=978aae0e-54da-40c2-91eb-5c3956e01261"]},{"id":"ITEM-4","itemData":{"DOI":"10.1016/j.jspd.2018.11.012","ISSN":"2212-1358","abstract":"Purpose: Placement of pedicle screws can be performed using freehand/fluoroscopic technique or intraoperative computed tomography (CT)–guided navigation. We sought to compare screw malposition and return to operating room (OR) for pedicle screw malposition for screws placed with and without CT-guided navigation. Methods: This study was a single-center retrospective comparative study. All patients younger than 18 years with minimum two-year follow-up who underwent pedicle screw instrumentation between 2009 and 2015 were included. Institutional review board approval was obtained and patient charts were reviewed for patient demographics and surgical outcomes. If available, incidental CTs following the index surgery were reviewed to assess screw position. Results: A total of 217 patients underwent spinal instrumentation. Overall, 112 patients had pedicle screws placed using fluoroscopic guidance, whereas 105 patients had screws placed using low-dose intraoperative CT-guided navigation (O-arm; Medtronics). Of the total cohort, 107 (49.3%) patients had adolescent idiopathic scoliosis, and the remainder had neuromuscular, tumor, congenital, or other diagnoses. Patients in each group had a similar number of levels fused (fluoroscopic = 10.9 vs. CT navigation = 9.8, p = .06). There was no difference in total estimated blood loss (1,127 vs. 1,179 mL, p = .63) or in blood loss per level fused (133.7 vs. 146.6 mL, p = .47). Patients with screws placed using fluoroscopic guidance had a shorter total operative time (441 vs. 468 minutes, p = .04); however, there was no difference when controlling for number of levels fused (58.3 vs. 61.5 minutes/level, p = .63). Postoperative CTs were available in 51 patients representing 526 imaged screws, which showed a significantly higher rate of severely malpositioned (&gt;4 mm) screws in the fluoroscopic group than the CT navigation group (3.3% vs. 1.0%, p = .027). There was a 3.6% rate of return to OR for pedicle screw malposition in the freehand/fluoroscopic group compared with 0% in the CT-guided navigation group (p = .048). Including patients with less than two-year follow-up (169 fluoroscopy, 220 CT guidance) also found higher rates of screw malposition (13.5% vs. 7.1%, p = .004), severe screw malposition (3.0% vs. 0.50%, p = .04), and return to OR due to screw malposition (2.4% vs. 0%, p = .02) in patients with screws placed using fluoroscopic guidance. Conclusion: Patients with pedicle screws placed with CT-guided navigation…","author":[{"dropping-particle":"","family":"Baky","given":"F J","non-dropping-particle":"","parse-names":false,"suffix":""},{"dropping-particle":"","family":"Milbrandt","given":"T","non-dropping-particle":"","parse-names":false,"suffix":""},{"dropping-particle":"","family":"Echternacht","given":"S","non-dropping-particle":"","parse-names":false,"suffix":""},{"dropping-particle":"","family":"Stans","given":"A A","non-dropping-particle":"","parse-names":false,"suffix":""},{"dropping-particle":"","family":"Shaughnessy","given":"W J","non-dropping-particle":"","parse-names":false,"suffix":""},{"dropping-particle":"","family":"Larson","given":"A N","non-dropping-particle":"","parse-names":false,"suffix":""}],"container-title":"Spine Deformity","id":"ITEM-4","issue":"4","issued":{"date-parts":[["2019"]]},"language":"English","page":"577-581","publisher-place":"A.N. Larson, Mayo Clinic, 200 First Street SW, Rochester, MN, United States","title":"Intraoperative Computed Tomography–Guided Navigation for Pediatric Spine Patients Reduced Return to Operating Room for Screw Malposition Compared With Freehand/Fluoroscopic Techniques","type":"article-journal","volume":"7"},"uris":["http://www.mendeley.com/documents/?uuid=768106a1-8efb-4cbf-acee-60d23ae0b33f"]},{"id":"ITEM-5","itemData":{"DOI":"10.1007/s00586-018-5587-z","ISSN":"1432-0932","abstract":"Purpose: Navigation is emerging as a useful adjunct in percutaneous, minimally invasive spinal surgery (MIS). The aim of this study was to compare C-Arm navigated, O-Arm navigated and conventional 2D-fluoroscopy assisted MIS thoracic and lumbosacral spine fixation techniques in terms of operating time, radiation exposure and accuracy of pedicle screw (PS) placement. Methods: Retrospective observational study of 152 consecutive adults who underwent MIS fixations for spinal instability: 96 2D-fluoroscopy assisted, 39 3D-C-Arm navigated and 27 using O-Arm navigated. Results: O-Arm navigation significantly reduced PS misplacement (1.23%, p) compared to 3D-C-Arm navigation (7.29%, p = 0.0082) and 2D-fluoro guided placement (5.16%, p = 0379). 3D-C-Arm navigation was associated with lower procedural radiation exposure of the patient (0.4 mSv) than O-Arm navigation (3.24 mSv) or 2D-fluoro guidance (1.5 mSv). Operative time was comparable between three modalities. Conclusions: O-Arm navigation provides greater accuracy of percutaneous instrumentation placement with an acceptable procedural radiation dose delivered to the patients and comparable operative times. Graphical abstract: These slides can be retrieved under Electronic Supplementary material.[Figure not available: see fulltext.].","author":[{"dropping-particle":"","family":"Tajsic","given":"T","non-dropping-particle":"","parse-names":false,"suffix":""},{"dropping-particle":"","family":"Patel","given":"K","non-dropping-particle":"","parse-names":false,"suffix":""},{"dropping-particle":"","family":"Farmer","given":"R","non-dropping-particle":"","parse-names":false,"suffix":""},{"dropping-particle":"","family":"Mannion","given":"R J","non-dropping-particle":"","parse-names":false,"suffix":""},{"dropping-particle":"","family":"Trivedi","given":"R A","non-dropping-particle":"","parse-names":false,"suffix":""}],"container-title":"European Spine Journal","id":"ITEM-5","issue":"8","issued":{"date-parts":[["2018"]]},"language":"English","page":"1918-1924","publisher-place":"T. Tajsic, Division of Neurosurgery, Cambridge University Hospital’s NHS Foundation Trust, Hills Road, Box 167, Cambridge, United Kingdom","title":"Spinal navigation for minimally invasive thoracic and lumbosacral spine fixation: implications for radiation exposure, operative time, and accuracy of pedicle screw placement","type":"article-journal","volume":"27"},"uris":["http://www.mendeley.com/documents/?uuid=65c3aaed-a58c-4ee8-aafd-719ede10e7c5"]},{"id":"ITEM-6","itemData":{"DOI":"10.1016/j.wneu.2020.04.109","ISSN":"1878-8769","abstract":"Objective: This study compared the surgical results of transarticular screw (TAS) fixation for atlantoaxial instability between C-arm fluoroscopy and O-arm. Methods: Of 58 patients who underwent TAS fixation for atlantoaxial instability, 35 underwent C-arm-assisted surgery (C-group) and 23 underwent O-arm-assisted surgery (O-group). In total, 78 TASs were placed: 39 in the C-group and 39 in the O-group. Unilateral and bilateral TAS fixation was performed in 38 and 20 patients, respectively. All patients underwent Brook's procedure with TAS. TAS fixation accuracy on postoperative computed tomography, operative time, intraoperative bleeding, perioperative complications, and bone union were evaluated. Screw accuracy was assessed using Neo's classification: grade (G) 0, no perforation; G1, perforation &lt;2 mm; G2, perforation 2–4 mm; G3, perforation &gt;4 mm. Results: TAS fixation accuracy was greater in the O-group than the C-group: G0: 38, 97.4%; G1: 1, 2.6% (O-group) vs G0: 22, 56.4%; G1: 11, 28.2%; G2: 3, 7.7%; G3: 3, 7.7% (C-group) (P &lt; 0.001). Median operative time and median blood loss were similar between both groups. Bone union rate was greater with bilateral than unilateral TAS fixation (P &lt; 0.05). There were no complications regarding screw malposition. Deep wound infection was observed in 1 case in the C-group. Conclusions: O-arm use improved TAS fixation accuracy. Blood loss was equivalent between the groups. O-arm-assisted TAS fixation did not prolong operative time despite the time required for setting and scanning. The O-arm is safe and useful for TAS fixation in atlantoaxial instability.","author":[{"dropping-particle":"","family":"Wada","given":"K","non-dropping-particle":"","parse-names":false,"suffix":""},{"dropping-particle":"","family":"Inoue","given":"T","non-dropping-particle":"","parse-names":false,"suffix":""},{"dropping-particle":"","family":"Hagiwara","given":"K","non-dropping-particle":"","parse-names":false,"suffix":""},{"dropping-particle":"","family":"Tamaki","given":"R","non-dropping-particle":"","parse-names":false,"suffix":""},{"dropping-particle":"","family":"Okazaki","given":"K","non-dropping-particle":"","parse-names":false,"suffix":""}],"container-title":"World Neurosurgery","id":"ITEM-6","issued":{"date-parts":[["2020"]]},"language":"English","page":"e686-e690","publisher-place":"K. Wada, Department of Orthopedic Surgery, Tokyo Women's Medical University, Tokyo, Japan","title":"Surgical Results of Intraoperative C-arm Fluoroscopy Versus O-arm in Transarticular Screw Fixation for Atlantoaxial Instability","type":"article-journal","volume":"139"},"uris":["http://www.mendeley.com/documents/?uuid=5c09ae7d-0eb6-438c-aee1-ee7ca1eafa87"]},{"id":"ITEM-7","itemData":{"DOI":"10.1016/j.jot.2019.11.002","ISSN":"2214-031X","abstract":"Object: To compare the clinical and radiological outcomes of O-arm navigation assisted percutaneous pedicle fixation and open freehand pedicle fixation in treatment of AO type A3 thoracolumbar burst fractures (TBFs) without neurological deficit. Methods: This retrospective study involved 72 patients with type A3 TBFs who underwent O-arm navigation assisted percutaneous pedicle fixation (MIS group) or open freehand posterior pedicle fixation (OPPF group) from September 2015 to December 2017. Demographic data and clinical characteristics were comparable between these two groups before surgery. Operating time, intraoperative blood loss, and the time of hospitalisation stay were analysed. Visual analog scale (VAS) scoring and Oswestry disability index (ODI) was assessed for each patient pre- and postoperatively. Radiographic follow-up was assessed by the Local kyphosis angle (LKA), Vertebral wedge angle (VWA), and Anterior body height (ABH). The accuracy of screw placement was examined by computed tomography. Results: The two groups were matched in terms of demographic and clinical features. Intraoperative blood loss was significantly less in the MIS group compared to the OPPF group (p &lt; 0.05). The average time for hospitalisation stay in the MIS group was significantly shorter than OPPF group (p &lt; 0.05). However, the operative time revealed no significant difference between two groups (p &gt; 0.05). Meanwhile, the VAS score and ODI score in the MIS group were significantly lower than that in the OPPF group after surgery (p &lt; 0.05). Radiographic assessments revealed no obvious difference between the 2 groups immediately after surgery or at the final follow-up (p &gt; 0.05); The accuracy rate of pedicle screw position in the MIS group was higher than OPPF group (97.8% vs 78.5%, respectively; p &lt; 0.001). No deep wound infection, additional surgery, implant failure, or neurological complications were recorded in either group. Conclusions: Percutaneous short-segment pedicle instrumentation assisted with O-arm navigation represents an effective and safe alternative for type A3 TBFs. It has several advantages compared with open approach, including less blood loss, shorter hospitalisation, less postoperative pain, higher accuracy of pedicle screw placement, and faster recovery period in treating TBFs. However, it requires a longer learning curve and long-term results have to be studied in other well-designed studies. The translational potential of this article: Percutan…","author":[{"dropping-particle":"","family":"Yang","given":"P","non-dropping-particle":"","parse-names":false,"suffix":""},{"dropping-particle":"","family":"Chen","given":"K","non-dropping-particle":"","parse-names":false,"suffix":""},{"dropping-particle":"","family":"Zhang","given":"K","non-dropping-particle":"","parse-names":false,"suffix":""},{"dropping-particle":"","family":"Sun","given":"J","non-dropping-particle":"","parse-names":false,"suffix":""},{"dropping-particle":"","family":"Yang","given":"H","non-dropping-particle":"","parse-names":false,"suffix":""},{"dropping-particle":"","family":"Mao","given":"H","non-dropping-particle":"","parse-names":false,"suffix":""}],"container-title":"Journal of Orthopaedic Translation","id":"ITEM-7","issued":{"date-parts":[["2020"]]},"language":"English","page":"1-7","publisher-place":"H. Mao, Department of Orthopedic Surgery, The First Affiliated Hospital of Soochow University, No. 188 Shizi Street, Suzhou, Jiangsu, China","title":"Percutaneous short-segment pedicle instrumentation assisted with O-arm navigation in the treatment of thoracolumbar burst fractures","type":"article-journal","volume":"21"},"uris":["http://www.mendeley.com/documents/?uuid=6b64be70-a8bb-4620-8907-e4f24c5479fd"]}],"mendeley":{"formattedCitation":"(9,12,14,19,27–29)","plainTextFormattedCitation":"(9,12,14,19,27–29)","previouslyFormattedCitation":"(9,12,14,19,27–29)"},"properties":{"noteIndex":0},"schema":"https://github.com/citation-style-language/schema/raw/master/csl-citation.json"}</w:instrText>
      </w:r>
      <w:r w:rsidR="00172611" w:rsidRPr="00141F00">
        <w:fldChar w:fldCharType="end"/>
      </w:r>
      <w:r w:rsidR="00172611" w:rsidRPr="00141F00">
        <w:t xml:space="preserve">. </w:t>
      </w:r>
    </w:p>
    <w:p w14:paraId="3580BD44" w14:textId="4D6128CB" w:rsidR="00231BD1" w:rsidRDefault="00433E31" w:rsidP="00DA59A4">
      <w:pPr>
        <w:spacing w:line="480" w:lineRule="auto"/>
        <w:ind w:firstLine="567"/>
        <w:jc w:val="both"/>
      </w:pPr>
      <w:r>
        <w:t>Nes</w:t>
      </w:r>
      <w:r w:rsidR="00776E11">
        <w:t>t</w:t>
      </w:r>
      <w:r>
        <w:t>e</w:t>
      </w:r>
      <w:r w:rsidR="00084BEC" w:rsidRPr="00141F00">
        <w:t xml:space="preserve"> desfecho, deve-se considerar que as características da cirurgia (indicações, complexidade e extensão) foram diferentes e, possivelmente, envolveram cirurgiões com tempos de experiência variados. Des</w:t>
      </w:r>
      <w:r>
        <w:t>s</w:t>
      </w:r>
      <w:r w:rsidR="00084BEC" w:rsidRPr="00141F00">
        <w:t>e modo, não podem ser feitas declarações conclusivas quanto a superioridade de uma técnica em relação à outra.</w:t>
      </w:r>
    </w:p>
    <w:p w14:paraId="63751F43" w14:textId="77777777" w:rsidR="00DA59A4" w:rsidRDefault="00DA59A4" w:rsidP="00DA59A4">
      <w:pPr>
        <w:pStyle w:val="Ttulo1"/>
        <w:spacing w:before="0" w:line="480" w:lineRule="auto"/>
        <w:rPr>
          <w:rFonts w:ascii="Times New Roman" w:hAnsi="Times New Roman" w:cs="Times New Roman"/>
        </w:rPr>
      </w:pPr>
      <w:bookmarkStart w:id="8" w:name="_Toc94121761"/>
    </w:p>
    <w:p w14:paraId="13C52D26" w14:textId="3B13035F" w:rsidR="00272981" w:rsidRPr="00141F00" w:rsidRDefault="00D77B9F" w:rsidP="00DA59A4">
      <w:pPr>
        <w:pStyle w:val="Ttulo1"/>
        <w:spacing w:before="0" w:line="480" w:lineRule="auto"/>
        <w:rPr>
          <w:rFonts w:ascii="Times New Roman" w:hAnsi="Times New Roman" w:cs="Times New Roman"/>
        </w:rPr>
      </w:pPr>
      <w:r w:rsidRPr="00141F00">
        <w:rPr>
          <w:rFonts w:ascii="Times New Roman" w:hAnsi="Times New Roman" w:cs="Times New Roman"/>
        </w:rPr>
        <w:t>ACURÁCIA</w:t>
      </w:r>
      <w:bookmarkEnd w:id="8"/>
      <w:r w:rsidR="00C74065" w:rsidRPr="00141F00">
        <w:rPr>
          <w:rFonts w:ascii="Times New Roman" w:hAnsi="Times New Roman" w:cs="Times New Roman"/>
        </w:rPr>
        <w:t xml:space="preserve"> </w:t>
      </w:r>
    </w:p>
    <w:p w14:paraId="36754F1D" w14:textId="4C42E0C2" w:rsidR="00A97DAF" w:rsidRPr="00141F00" w:rsidRDefault="00A97DAF" w:rsidP="00BB1829">
      <w:pPr>
        <w:spacing w:line="480" w:lineRule="auto"/>
        <w:rPr>
          <w:u w:val="single"/>
        </w:rPr>
      </w:pPr>
      <w:r w:rsidRPr="00141F00">
        <w:rPr>
          <w:u w:val="single"/>
        </w:rPr>
        <w:t>O-arm</w:t>
      </w:r>
      <w:r w:rsidR="00084BEC" w:rsidRPr="00141F00">
        <w:rPr>
          <w:u w:val="single"/>
        </w:rPr>
        <w:t>®</w:t>
      </w:r>
      <w:r w:rsidRPr="00141F00">
        <w:rPr>
          <w:u w:val="single"/>
        </w:rPr>
        <w:t xml:space="preserve"> </w:t>
      </w:r>
      <w:r w:rsidRPr="00141F00">
        <w:rPr>
          <w:i/>
          <w:iCs/>
          <w:u w:val="single"/>
        </w:rPr>
        <w:t>vs.</w:t>
      </w:r>
      <w:r w:rsidRPr="00141F00">
        <w:rPr>
          <w:u w:val="single"/>
        </w:rPr>
        <w:t xml:space="preserve"> </w:t>
      </w:r>
      <w:r w:rsidRPr="00141F00">
        <w:rPr>
          <w:i/>
          <w:iCs/>
          <w:u w:val="single"/>
        </w:rPr>
        <w:t xml:space="preserve">freehand </w:t>
      </w:r>
      <w:r w:rsidRPr="00141F00">
        <w:rPr>
          <w:u w:val="single"/>
        </w:rPr>
        <w:t>com TC pré-operatória</w:t>
      </w:r>
    </w:p>
    <w:p w14:paraId="3EA670F3" w14:textId="0981B810" w:rsidR="00A97DAF" w:rsidRDefault="00A97DAF" w:rsidP="00DA59A4">
      <w:pPr>
        <w:spacing w:line="480" w:lineRule="auto"/>
        <w:ind w:firstLine="567"/>
        <w:jc w:val="both"/>
      </w:pPr>
      <w:r w:rsidRPr="00141F00">
        <w:tab/>
        <w:t xml:space="preserve">Dois estudos compararam estas técnicas em relação à acurácia da introdução de parafusos em cirurgias de artrodese de coluna por escoliose. Ambos estudos mostraram </w:t>
      </w:r>
      <w:r w:rsidRPr="00141F00">
        <w:lastRenderedPageBreak/>
        <w:t>não haver diferença na acurácia de introdução de parafusos em qualquer tamanho de pedículo</w:t>
      </w:r>
      <w:r w:rsidR="008C0AD6">
        <w:rPr>
          <w:vertAlign w:val="superscript"/>
        </w:rPr>
        <w:t>6</w:t>
      </w:r>
      <w:r w:rsidR="005268EC" w:rsidRPr="00141F00">
        <w:rPr>
          <w:vertAlign w:val="superscript"/>
        </w:rPr>
        <w:t>,2</w:t>
      </w:r>
      <w:r w:rsidR="008C0AD6">
        <w:rPr>
          <w:vertAlign w:val="superscript"/>
        </w:rPr>
        <w:t>3</w:t>
      </w:r>
      <w:r w:rsidRPr="00141F00">
        <w:t>. Um dos estudos, entretanto, forneceu uma análise estratificada para pedículos pequenos e grandes. Quando considerados separadamente, verificou-se superioridade do O-arm</w:t>
      </w:r>
      <w:r w:rsidR="00084BEC" w:rsidRPr="00141F00">
        <w:t>®</w:t>
      </w:r>
      <w:r w:rsidRPr="00141F00">
        <w:t xml:space="preserve"> (Pedículos pequenos: O-arm</w:t>
      </w:r>
      <w:r w:rsidR="00084BEC" w:rsidRPr="00141F00">
        <w:t>®</w:t>
      </w:r>
      <w:r w:rsidRPr="00141F00">
        <w:t xml:space="preserve">: 91,7%, </w:t>
      </w:r>
      <w:r w:rsidR="006E7052">
        <w:rPr>
          <w:i/>
          <w:iCs/>
        </w:rPr>
        <w:t>f</w:t>
      </w:r>
      <w:r w:rsidRPr="00141F00">
        <w:rPr>
          <w:i/>
          <w:iCs/>
        </w:rPr>
        <w:t>reehand</w:t>
      </w:r>
      <w:r w:rsidRPr="00141F00">
        <w:t>: 78,4, p=0,02; Pedículos grandes: O-arm</w:t>
      </w:r>
      <w:r w:rsidR="00084BEC" w:rsidRPr="00141F00">
        <w:t>®</w:t>
      </w:r>
      <w:r w:rsidRPr="00141F00">
        <w:t>: 9</w:t>
      </w:r>
      <w:r w:rsidR="00084BEC" w:rsidRPr="00141F00">
        <w:t>3</w:t>
      </w:r>
      <w:r w:rsidRPr="00141F00">
        <w:t>,</w:t>
      </w:r>
      <w:r w:rsidR="00084BEC" w:rsidRPr="00141F00">
        <w:t>8</w:t>
      </w:r>
      <w:r w:rsidRPr="00141F00">
        <w:t xml:space="preserve">%, </w:t>
      </w:r>
      <w:r w:rsidR="006E7052">
        <w:rPr>
          <w:i/>
          <w:iCs/>
        </w:rPr>
        <w:t>f</w:t>
      </w:r>
      <w:r w:rsidRPr="00141F00">
        <w:rPr>
          <w:i/>
          <w:iCs/>
        </w:rPr>
        <w:t>reehand</w:t>
      </w:r>
      <w:r w:rsidRPr="00141F00">
        <w:t>: 84</w:t>
      </w:r>
      <w:r w:rsidR="00084BEC" w:rsidRPr="00141F00">
        <w:t>,9</w:t>
      </w:r>
      <w:r w:rsidRPr="00141F00">
        <w:t>, p=0,0</w:t>
      </w:r>
      <w:r w:rsidR="00084BEC" w:rsidRPr="00141F00">
        <w:t>3)</w:t>
      </w:r>
      <w:r w:rsidR="005268EC" w:rsidRPr="00141F00">
        <w:rPr>
          <w:vertAlign w:val="superscript"/>
        </w:rPr>
        <w:t>2</w:t>
      </w:r>
      <w:r w:rsidR="008C0AD6">
        <w:rPr>
          <w:vertAlign w:val="superscript"/>
        </w:rPr>
        <w:t>3</w:t>
      </w:r>
      <w:r w:rsidR="00084BEC" w:rsidRPr="00141F00">
        <w:t>.</w:t>
      </w:r>
    </w:p>
    <w:p w14:paraId="38F7807F" w14:textId="48C1477A" w:rsidR="00084BEC" w:rsidRPr="00141F00" w:rsidRDefault="00084BEC" w:rsidP="00BB1829">
      <w:pPr>
        <w:spacing w:line="480" w:lineRule="auto"/>
        <w:jc w:val="both"/>
        <w:rPr>
          <w:u w:val="single"/>
        </w:rPr>
      </w:pPr>
      <w:r w:rsidRPr="00141F00">
        <w:rPr>
          <w:u w:val="single"/>
        </w:rPr>
        <w:t xml:space="preserve">O-arm® </w:t>
      </w:r>
      <w:r w:rsidRPr="00141F00">
        <w:rPr>
          <w:i/>
          <w:iCs/>
          <w:u w:val="single"/>
        </w:rPr>
        <w:t xml:space="preserve">vs. freehand </w:t>
      </w:r>
      <w:r w:rsidRPr="00141F00">
        <w:rPr>
          <w:u w:val="single"/>
        </w:rPr>
        <w:t>com fluoroscopia</w:t>
      </w:r>
    </w:p>
    <w:p w14:paraId="39DFE12C" w14:textId="3A581D2E" w:rsidR="00084BEC" w:rsidRPr="00141F00" w:rsidRDefault="00084BEC" w:rsidP="00DA59A4">
      <w:pPr>
        <w:spacing w:line="480" w:lineRule="auto"/>
        <w:ind w:firstLine="567"/>
        <w:jc w:val="both"/>
      </w:pPr>
      <w:r w:rsidRPr="00141F00">
        <w:tab/>
        <w:t>Dezenove estudos avaliaram esta comparação quanto à acurácia de introdução dos parafusos. Neste</w:t>
      </w:r>
      <w:r w:rsidR="00A56BBA" w:rsidRPr="00141F00">
        <w:t>s</w:t>
      </w:r>
      <w:r w:rsidRPr="00141F00">
        <w:t xml:space="preserve"> casos, os estudos incluíram uma grande variedade de indicações clínicas para as cirurgias. Quatro estudos não encontraram diferen</w:t>
      </w:r>
      <w:r w:rsidR="00B538E4" w:rsidRPr="00141F00">
        <w:t>ç</w:t>
      </w:r>
      <w:r w:rsidRPr="00141F00">
        <w:t>as estatisticamente significantes entre os grupos</w:t>
      </w:r>
      <w:r w:rsidR="008C0AD6">
        <w:rPr>
          <w:vertAlign w:val="superscript"/>
        </w:rPr>
        <w:t>11</w:t>
      </w:r>
      <w:r w:rsidR="004C29DF" w:rsidRPr="00141F00">
        <w:rPr>
          <w:vertAlign w:val="superscript"/>
        </w:rPr>
        <w:t>,1</w:t>
      </w:r>
      <w:r w:rsidR="008C0AD6">
        <w:rPr>
          <w:vertAlign w:val="superscript"/>
        </w:rPr>
        <w:t>2</w:t>
      </w:r>
      <w:r w:rsidR="004C29DF" w:rsidRPr="00141F00">
        <w:rPr>
          <w:vertAlign w:val="superscript"/>
        </w:rPr>
        <w:t>,</w:t>
      </w:r>
      <w:r w:rsidR="008C0AD6">
        <w:rPr>
          <w:vertAlign w:val="superscript"/>
        </w:rPr>
        <w:t>20</w:t>
      </w:r>
      <w:r w:rsidR="004C29DF" w:rsidRPr="00141F00">
        <w:rPr>
          <w:vertAlign w:val="superscript"/>
        </w:rPr>
        <w:t>,2</w:t>
      </w:r>
      <w:r w:rsidR="008C0AD6">
        <w:rPr>
          <w:vertAlign w:val="superscript"/>
        </w:rPr>
        <w:t>4</w:t>
      </w:r>
      <w:r w:rsidRPr="00141F00">
        <w:t>, enquanto 15 mostraram superioridade do O-arm®</w:t>
      </w:r>
      <w:r w:rsidR="004C29DF" w:rsidRPr="00141F00">
        <w:rPr>
          <w:vertAlign w:val="superscript"/>
        </w:rPr>
        <w:t>1</w:t>
      </w:r>
      <w:r w:rsidR="008C0AD6">
        <w:rPr>
          <w:vertAlign w:val="superscript"/>
        </w:rPr>
        <w:t>3</w:t>
      </w:r>
      <w:r w:rsidR="004C29DF" w:rsidRPr="00141F00">
        <w:rPr>
          <w:vertAlign w:val="superscript"/>
        </w:rPr>
        <w:t>-1</w:t>
      </w:r>
      <w:r w:rsidR="008C0AD6">
        <w:rPr>
          <w:vertAlign w:val="superscript"/>
        </w:rPr>
        <w:t>9</w:t>
      </w:r>
      <w:r w:rsidR="004C29DF" w:rsidRPr="00141F00">
        <w:rPr>
          <w:vertAlign w:val="superscript"/>
        </w:rPr>
        <w:t>,2</w:t>
      </w:r>
      <w:r w:rsidR="008C0AD6">
        <w:rPr>
          <w:vertAlign w:val="superscript"/>
        </w:rPr>
        <w:t>5</w:t>
      </w:r>
      <w:r w:rsidR="004C29DF" w:rsidRPr="00141F00">
        <w:rPr>
          <w:vertAlign w:val="superscript"/>
        </w:rPr>
        <w:t>-</w:t>
      </w:r>
      <w:r w:rsidR="008C0AD6">
        <w:rPr>
          <w:vertAlign w:val="superscript"/>
        </w:rPr>
        <w:t>30</w:t>
      </w:r>
      <w:r w:rsidR="004C29DF" w:rsidRPr="00141F00">
        <w:t>.</w:t>
      </w:r>
    </w:p>
    <w:p w14:paraId="1442B79B" w14:textId="4FA37036" w:rsidR="0097562C" w:rsidRPr="00141F00" w:rsidRDefault="0097562C" w:rsidP="00DA59A4">
      <w:pPr>
        <w:spacing w:line="480" w:lineRule="auto"/>
        <w:ind w:firstLine="567"/>
        <w:jc w:val="both"/>
      </w:pPr>
      <w:r w:rsidRPr="00141F00">
        <w:t>Dezesseis estudos reportaram a direção dos desvios, sendo os mais frequentes os mediais e laterais. Na maioria dos estudos não fo</w:t>
      </w:r>
      <w:r w:rsidR="00433E31">
        <w:t>i</w:t>
      </w:r>
      <w:r w:rsidRPr="00141F00">
        <w:t xml:space="preserve"> observada diferenças estatisticamente significantes entre os grupos</w:t>
      </w:r>
      <w:r w:rsidR="004C29DF" w:rsidRPr="00141F00">
        <w:t xml:space="preserve"> </w:t>
      </w:r>
      <w:r w:rsidR="004C29DF" w:rsidRPr="00141F00">
        <w:rPr>
          <w:vertAlign w:val="superscript"/>
        </w:rPr>
        <w:t>1,</w:t>
      </w:r>
      <w:r w:rsidR="008C0AD6">
        <w:rPr>
          <w:vertAlign w:val="superscript"/>
        </w:rPr>
        <w:t>11</w:t>
      </w:r>
      <w:r w:rsidR="004C29DF" w:rsidRPr="00141F00">
        <w:rPr>
          <w:vertAlign w:val="superscript"/>
        </w:rPr>
        <w:t>,1</w:t>
      </w:r>
      <w:r w:rsidR="008C0AD6">
        <w:rPr>
          <w:vertAlign w:val="superscript"/>
        </w:rPr>
        <w:t>3</w:t>
      </w:r>
      <w:r w:rsidR="004C29DF" w:rsidRPr="00141F00">
        <w:rPr>
          <w:vertAlign w:val="superscript"/>
        </w:rPr>
        <w:t>,1</w:t>
      </w:r>
      <w:r w:rsidR="008C0AD6">
        <w:rPr>
          <w:vertAlign w:val="superscript"/>
        </w:rPr>
        <w:t>5</w:t>
      </w:r>
      <w:r w:rsidR="004C29DF" w:rsidRPr="00141F00">
        <w:rPr>
          <w:vertAlign w:val="superscript"/>
        </w:rPr>
        <w:t>-1</w:t>
      </w:r>
      <w:r w:rsidR="008C0AD6">
        <w:rPr>
          <w:vertAlign w:val="superscript"/>
        </w:rPr>
        <w:t>8</w:t>
      </w:r>
      <w:r w:rsidR="004C29DF" w:rsidRPr="00141F00">
        <w:rPr>
          <w:vertAlign w:val="superscript"/>
        </w:rPr>
        <w:t>,</w:t>
      </w:r>
      <w:r w:rsidR="008C0AD6">
        <w:rPr>
          <w:vertAlign w:val="superscript"/>
        </w:rPr>
        <w:t>20</w:t>
      </w:r>
      <w:r w:rsidR="004C29DF" w:rsidRPr="00141F00">
        <w:rPr>
          <w:vertAlign w:val="superscript"/>
        </w:rPr>
        <w:t>,2</w:t>
      </w:r>
      <w:r w:rsidR="008C0AD6">
        <w:rPr>
          <w:vertAlign w:val="superscript"/>
        </w:rPr>
        <w:t>2</w:t>
      </w:r>
      <w:r w:rsidR="004C29DF" w:rsidRPr="00141F00">
        <w:rPr>
          <w:vertAlign w:val="superscript"/>
        </w:rPr>
        <w:t>,2</w:t>
      </w:r>
      <w:r w:rsidR="008C0AD6">
        <w:rPr>
          <w:vertAlign w:val="superscript"/>
        </w:rPr>
        <w:t>3</w:t>
      </w:r>
      <w:r w:rsidR="004C29DF" w:rsidRPr="00141F00">
        <w:rPr>
          <w:vertAlign w:val="superscript"/>
        </w:rPr>
        <w:t>-2</w:t>
      </w:r>
      <w:r w:rsidR="008C0AD6">
        <w:rPr>
          <w:vertAlign w:val="superscript"/>
        </w:rPr>
        <w:t>5</w:t>
      </w:r>
      <w:r w:rsidR="004C29DF" w:rsidRPr="00141F00">
        <w:rPr>
          <w:vertAlign w:val="superscript"/>
        </w:rPr>
        <w:t>,2</w:t>
      </w:r>
      <w:r w:rsidR="008C0AD6">
        <w:rPr>
          <w:vertAlign w:val="superscript"/>
        </w:rPr>
        <w:t>8</w:t>
      </w:r>
      <w:r w:rsidR="004C29DF" w:rsidRPr="00141F00">
        <w:rPr>
          <w:vertAlign w:val="superscript"/>
        </w:rPr>
        <w:t>-</w:t>
      </w:r>
      <w:r w:rsidR="008C0AD6">
        <w:rPr>
          <w:vertAlign w:val="superscript"/>
        </w:rPr>
        <w:t>30</w:t>
      </w:r>
      <w:r w:rsidR="004C29DF" w:rsidRPr="00141F00">
        <w:t>.</w:t>
      </w:r>
    </w:p>
    <w:p w14:paraId="39565880" w14:textId="60C65039" w:rsidR="00084BEC" w:rsidRPr="00141F00" w:rsidRDefault="00084BEC" w:rsidP="00DA59A4">
      <w:pPr>
        <w:spacing w:line="480" w:lineRule="auto"/>
        <w:ind w:firstLine="567"/>
        <w:jc w:val="both"/>
      </w:pPr>
      <w:r w:rsidRPr="00141F00">
        <w:t xml:space="preserve">Para este desfecho, deve-se considerar que as características da cirurgia (indicações, complexidade e extensão) foram diferentes e, possivelmente, envolveram cirurgiões com tempos de experiência variados. </w:t>
      </w:r>
      <w:r w:rsidR="00776E11">
        <w:t>Além disso</w:t>
      </w:r>
      <w:r w:rsidRPr="00141F00">
        <w:t>, diferentes escalas e pontos de corte foram considerados, resultando em diferenças nas frequências obtidas. Deste modo, não podem ser feitas declarações conclusivas quanto a superioridade de uma técnica em relação à outra.</w:t>
      </w:r>
    </w:p>
    <w:p w14:paraId="6E6C75C0" w14:textId="77777777" w:rsidR="00084BEC" w:rsidRPr="00141F00" w:rsidRDefault="00084BEC" w:rsidP="00DA59A4">
      <w:pPr>
        <w:spacing w:line="480" w:lineRule="auto"/>
        <w:ind w:firstLine="567"/>
        <w:jc w:val="both"/>
        <w:rPr>
          <w:b/>
          <w:bCs/>
        </w:rPr>
      </w:pPr>
    </w:p>
    <w:p w14:paraId="5652DE42" w14:textId="1F3D3FAF" w:rsidR="00C74065" w:rsidRPr="00141F00" w:rsidRDefault="00D77B9F" w:rsidP="00DA59A4">
      <w:pPr>
        <w:pStyle w:val="Ttulo1"/>
        <w:spacing w:before="0" w:line="480" w:lineRule="auto"/>
        <w:rPr>
          <w:rFonts w:ascii="Times New Roman" w:hAnsi="Times New Roman" w:cs="Times New Roman"/>
        </w:rPr>
      </w:pPr>
      <w:bookmarkStart w:id="9" w:name="_Toc94121762"/>
      <w:r w:rsidRPr="00141F00">
        <w:rPr>
          <w:rFonts w:ascii="Times New Roman" w:hAnsi="Times New Roman" w:cs="Times New Roman"/>
        </w:rPr>
        <w:t>DOSE EFETIVA DA RADIAÇÃO</w:t>
      </w:r>
      <w:bookmarkEnd w:id="9"/>
    </w:p>
    <w:p w14:paraId="17BEFB6A" w14:textId="77777777" w:rsidR="00A27933" w:rsidRPr="00141F00" w:rsidRDefault="00A27933" w:rsidP="00BB1829">
      <w:pPr>
        <w:spacing w:line="480" w:lineRule="auto"/>
        <w:jc w:val="both"/>
        <w:rPr>
          <w:u w:val="single"/>
        </w:rPr>
      </w:pPr>
      <w:r w:rsidRPr="00141F00">
        <w:rPr>
          <w:u w:val="single"/>
        </w:rPr>
        <w:t xml:space="preserve">O-arm® </w:t>
      </w:r>
      <w:r w:rsidRPr="00141F00">
        <w:rPr>
          <w:i/>
          <w:iCs/>
          <w:u w:val="single"/>
        </w:rPr>
        <w:t xml:space="preserve">vs. freehand </w:t>
      </w:r>
      <w:r w:rsidRPr="00141F00">
        <w:rPr>
          <w:u w:val="single"/>
        </w:rPr>
        <w:t>com fluoroscopia</w:t>
      </w:r>
    </w:p>
    <w:p w14:paraId="41C6054A" w14:textId="154F0973" w:rsidR="00231BD1" w:rsidRPr="00141F00" w:rsidRDefault="00A27933" w:rsidP="00DA59A4">
      <w:pPr>
        <w:spacing w:line="480" w:lineRule="auto"/>
        <w:ind w:firstLine="567"/>
        <w:jc w:val="both"/>
      </w:pPr>
      <w:r w:rsidRPr="00141F00">
        <w:lastRenderedPageBreak/>
        <w:t>A dose efetiva de radiação corresponde a uma medida de risco ponderado da radiação nos órgãos</w:t>
      </w:r>
      <w:r w:rsidR="00776E11">
        <w:t>,</w:t>
      </w:r>
      <w:r w:rsidRPr="00141F00">
        <w:t xml:space="preserve"> que pode ser comparad</w:t>
      </w:r>
      <w:r w:rsidR="00776E11">
        <w:t>a</w:t>
      </w:r>
      <w:r w:rsidRPr="00141F00">
        <w:t xml:space="preserve"> aos níveis de radiação ambientais, sendo possível, portanto</w:t>
      </w:r>
      <w:r w:rsidR="00A56BBA" w:rsidRPr="00141F00">
        <w:t>,</w:t>
      </w:r>
      <w:r w:rsidRPr="00141F00">
        <w:t xml:space="preserve"> designar o risco radiológico atrelado ao procedimento. Apenas quatro estudos compararam os resultados da comparação entre O-arm® e cirurgia </w:t>
      </w:r>
      <w:r w:rsidRPr="00141F00">
        <w:rPr>
          <w:i/>
          <w:iCs/>
        </w:rPr>
        <w:t>freehand</w:t>
      </w:r>
      <w:r w:rsidRPr="00141F00">
        <w:t xml:space="preserve"> com fluoroscopia</w:t>
      </w:r>
      <w:r w:rsidR="004C29DF" w:rsidRPr="00141F00">
        <w:rPr>
          <w:vertAlign w:val="superscript"/>
        </w:rPr>
        <w:t>1</w:t>
      </w:r>
      <w:r w:rsidR="00307FA8">
        <w:rPr>
          <w:vertAlign w:val="superscript"/>
        </w:rPr>
        <w:t>6</w:t>
      </w:r>
      <w:r w:rsidR="004C29DF" w:rsidRPr="00141F00">
        <w:rPr>
          <w:vertAlign w:val="superscript"/>
        </w:rPr>
        <w:t>,1</w:t>
      </w:r>
      <w:r w:rsidR="00307FA8">
        <w:rPr>
          <w:vertAlign w:val="superscript"/>
        </w:rPr>
        <w:t>9</w:t>
      </w:r>
      <w:r w:rsidR="004C29DF" w:rsidRPr="00141F00">
        <w:rPr>
          <w:vertAlign w:val="superscript"/>
        </w:rPr>
        <w:t>,</w:t>
      </w:r>
      <w:r w:rsidR="00307FA8">
        <w:rPr>
          <w:vertAlign w:val="superscript"/>
        </w:rPr>
        <w:t>21</w:t>
      </w:r>
      <w:r w:rsidR="004C29DF" w:rsidRPr="00141F00">
        <w:rPr>
          <w:vertAlign w:val="superscript"/>
        </w:rPr>
        <w:t>,2</w:t>
      </w:r>
      <w:r w:rsidR="00307FA8">
        <w:rPr>
          <w:vertAlign w:val="superscript"/>
        </w:rPr>
        <w:t>5</w:t>
      </w:r>
      <w:r w:rsidR="004C29DF" w:rsidRPr="00141F00">
        <w:t>.</w:t>
      </w:r>
    </w:p>
    <w:p w14:paraId="584B2060" w14:textId="719FF8C7" w:rsidR="00A27933" w:rsidRPr="00141F00" w:rsidRDefault="00A27933" w:rsidP="00DA59A4">
      <w:pPr>
        <w:spacing w:line="480" w:lineRule="auto"/>
        <w:ind w:firstLine="567"/>
        <w:jc w:val="both"/>
      </w:pPr>
      <w:r w:rsidRPr="00141F00">
        <w:t xml:space="preserve">Em dois estudos, a técnica </w:t>
      </w:r>
      <w:r w:rsidRPr="00141F00">
        <w:rPr>
          <w:i/>
          <w:iCs/>
        </w:rPr>
        <w:t>freehand</w:t>
      </w:r>
      <w:r w:rsidRPr="00141F00">
        <w:t xml:space="preserve"> resultou em menor dose efetiva de radiação para pacientes. </w:t>
      </w:r>
      <w:r w:rsidR="00CC7CEB" w:rsidRPr="00141F00">
        <w:t>No grupo O-arm®</w:t>
      </w:r>
      <w:r w:rsidR="00776E11">
        <w:t>,</w:t>
      </w:r>
      <w:r w:rsidR="00CC7CEB" w:rsidRPr="00141F00">
        <w:t xml:space="preserve"> a dose efetiva de radiação variou entre 1,11 e 1,44 miliSievert (mSv), enquanto no grupo </w:t>
      </w:r>
      <w:r w:rsidR="00CC7CEB" w:rsidRPr="00141F00">
        <w:rPr>
          <w:i/>
          <w:iCs/>
        </w:rPr>
        <w:t>freehand</w:t>
      </w:r>
      <w:r w:rsidR="00CC7CEB" w:rsidRPr="00141F00">
        <w:t xml:space="preserve"> a variação foi de 0,27 a 0,34 mSv</w:t>
      </w:r>
      <w:r w:rsidR="004C29DF" w:rsidRPr="00141F00">
        <w:rPr>
          <w:vertAlign w:val="superscript"/>
        </w:rPr>
        <w:t>1</w:t>
      </w:r>
      <w:r w:rsidR="00307FA8">
        <w:rPr>
          <w:vertAlign w:val="superscript"/>
        </w:rPr>
        <w:t>9</w:t>
      </w:r>
      <w:r w:rsidR="004C29DF" w:rsidRPr="00141F00">
        <w:rPr>
          <w:vertAlign w:val="superscript"/>
        </w:rPr>
        <w:t>,</w:t>
      </w:r>
      <w:r w:rsidR="00307FA8">
        <w:rPr>
          <w:vertAlign w:val="superscript"/>
        </w:rPr>
        <w:t>21</w:t>
      </w:r>
      <w:r w:rsidR="00CC7CEB" w:rsidRPr="00141F00">
        <w:t xml:space="preserve">. </w:t>
      </w:r>
      <w:r w:rsidRPr="00141F00">
        <w:t xml:space="preserve"> </w:t>
      </w:r>
      <w:r w:rsidR="00CC7CEB" w:rsidRPr="00141F00">
        <w:t>Em contraste, no estudo de Jing et al</w:t>
      </w:r>
      <w:r w:rsidR="00433E31" w:rsidRPr="00433E31">
        <w:rPr>
          <w:vertAlign w:val="superscript"/>
        </w:rPr>
        <w:t>2</w:t>
      </w:r>
      <w:r w:rsidR="00307FA8">
        <w:rPr>
          <w:vertAlign w:val="superscript"/>
        </w:rPr>
        <w:t>5</w:t>
      </w:r>
      <w:r w:rsidR="00CC7CEB" w:rsidRPr="00141F00">
        <w:t xml:space="preserve"> não foram observadas diferenças entre os grupos (O-arm®: 1,69 [DP=1,63], </w:t>
      </w:r>
      <w:r w:rsidR="006E7052">
        <w:t>f</w:t>
      </w:r>
      <w:r w:rsidR="00CC7CEB" w:rsidRPr="00141F00">
        <w:t>reehand: 1,25 [DP=1,15], p=0,249). Estes estudos, entretanto, consideraram</w:t>
      </w:r>
      <w:r w:rsidR="0078181E" w:rsidRPr="00141F00">
        <w:t xml:space="preserve"> somente</w:t>
      </w:r>
      <w:r w:rsidR="00CC7CEB" w:rsidRPr="00141F00">
        <w:t xml:space="preserve"> as imagens obtidas </w:t>
      </w:r>
      <w:r w:rsidR="006E6E45" w:rsidRPr="00141F00">
        <w:t>n</w:t>
      </w:r>
      <w:r w:rsidR="00CC7CEB" w:rsidRPr="00141F00">
        <w:t xml:space="preserve">o </w:t>
      </w:r>
      <w:r w:rsidR="00433E31" w:rsidRPr="00141F00">
        <w:t>intra</w:t>
      </w:r>
      <w:r w:rsidR="00433E31">
        <w:t>o</w:t>
      </w:r>
      <w:r w:rsidR="00433E31" w:rsidRPr="00141F00">
        <w:t>peratório</w:t>
      </w:r>
      <w:r w:rsidR="00CC7CEB" w:rsidRPr="00141F00">
        <w:t xml:space="preserve">. </w:t>
      </w:r>
      <w:r w:rsidR="0078181E" w:rsidRPr="00141F00">
        <w:t>Outro estudo reportou</w:t>
      </w:r>
      <w:r w:rsidR="00CC7CEB" w:rsidRPr="00141F00">
        <w:t xml:space="preserve"> a dose efetiva de radiação no intraoperatório e </w:t>
      </w:r>
      <w:r w:rsidR="00766019" w:rsidRPr="00141F00">
        <w:t>incluindo a</w:t>
      </w:r>
      <w:r w:rsidR="00CC7CEB" w:rsidRPr="00141F00">
        <w:t xml:space="preserve"> radiação por tomografia computadorizada pós</w:t>
      </w:r>
      <w:r w:rsidR="00776E11">
        <w:t>-</w:t>
      </w:r>
      <w:r w:rsidR="00CC7CEB" w:rsidRPr="00141F00">
        <w:t xml:space="preserve">cirurgia. No primeiro caso, o grupo O-arm® teve uma dose efetiva de radiação média de 3,2 mSv, enquanto no grupo </w:t>
      </w:r>
      <w:r w:rsidR="00CC7CEB" w:rsidRPr="00141F00">
        <w:rPr>
          <w:i/>
          <w:iCs/>
        </w:rPr>
        <w:t xml:space="preserve">freehand </w:t>
      </w:r>
      <w:r w:rsidR="00CC7CEB" w:rsidRPr="00141F00">
        <w:t>essa medida foi de 1,5 mSv. Incluindo a radiação da tomografia, as doses efetivas foram de 8,1 e 10,5, respectivamente</w:t>
      </w:r>
      <w:r w:rsidR="004C29DF" w:rsidRPr="00141F00">
        <w:rPr>
          <w:vertAlign w:val="superscript"/>
        </w:rPr>
        <w:t>1</w:t>
      </w:r>
      <w:r w:rsidR="00307FA8">
        <w:rPr>
          <w:vertAlign w:val="superscript"/>
        </w:rPr>
        <w:t>6</w:t>
      </w:r>
      <w:r w:rsidR="00CC7CEB" w:rsidRPr="00141F00">
        <w:fldChar w:fldCharType="begin" w:fldLock="1"/>
      </w:r>
      <w:r w:rsidR="006F379E" w:rsidRPr="00141F00">
        <w:instrText>ADDIN CSL_CITATION {"citationItems":[{"id":"ITEM-1","itemData":{"DOI":"10.1007/s00586-018-5587-z","ISSN":"1432-0932","abstract":"Purpose: Navigation is emerging as a useful adjunct in percutaneous, minimally invasive spinal surgery (MIS). The aim of this study was to compare C-Arm navigated, O-Arm navigated and conventional 2D-fluoroscopy assisted MIS thoracic and lumbosacral spine fixation techniques in terms of operating time, radiation exposure and accuracy of pedicle screw (PS) placement. Methods: Retrospective observational study of 152 consecutive adults who underwent MIS fixations for spinal instability: 96 2D-fluoroscopy assisted, 39 3D-C-Arm navigated and 27 using O-Arm navigated. Results: O-Arm navigation significantly reduced PS misplacement (1.23%, p) compared to 3D-C-Arm navigation (7.29%, p = 0.0082) and 2D-fluoro guided placement (5.16%, p = 0379). 3D-C-Arm navigation was associated with lower procedural radiation exposure of the patient (0.4 mSv) than O-Arm navigation (3.24 mSv) or 2D-fluoro guidance (1.5 mSv). Operative time was comparable between three modalities. Conclusions: O-Arm navigation provides greater accuracy of percutaneous instrumentation placement with an acceptable procedural radiation dose delivered to the patients and comparable operative times. Graphical abstract: These slides can be retrieved under Electronic Supplementary material.[Figure not available: see fulltext.].","author":[{"dropping-particle":"","family":"Tajsic","given":"T","non-dropping-particle":"","parse-names":false,"suffix":""},{"dropping-particle":"","family":"Patel","given":"K","non-dropping-particle":"","parse-names":false,"suffix":""},{"dropping-particle":"","family":"Farmer","given":"R","non-dropping-particle":"","parse-names":false,"suffix":""},{"dropping-particle":"","family":"Mannion","given":"R J","non-dropping-particle":"","parse-names":false,"suffix":""},{"dropping-particle":"","family":"Trivedi","given":"R A","non-dropping-particle":"","parse-names":false,"suffix":""}],"container-title":"European Spine Journal","id":"ITEM-1","issue":"8","issued":{"date-parts":[["2018"]]},"language":"English","page":"1918-1924","publisher-place":"T. Tajsic, Division of Neurosurgery, Cambridge University Hospital’s NHS Foundation Trust, Hills Road, Box 167, Cambridge, United Kingdom","title":"Spinal navigation for minimally invasive thoracic and lumbosacral spine fixation: implications for radiation exposure, operative time, and accuracy of pedicle screw placement","type":"article-journal","volume":"27"},"uris":["http://www.mendeley.com/documents/?uuid=65c3aaed-a58c-4ee8-aafd-719ede10e7c5"]}],"mendeley":{"formattedCitation":"(12)","plainTextFormattedCitation":"(12)","previouslyFormattedCitation":"(12)"},"properties":{"noteIndex":0},"schema":"https://github.com/citation-style-language/schema/raw/master/csl-citation.json"}</w:instrText>
      </w:r>
      <w:r w:rsidR="00CC7CEB" w:rsidRPr="00141F00">
        <w:fldChar w:fldCharType="end"/>
      </w:r>
      <w:r w:rsidR="00CC7CEB" w:rsidRPr="00141F00">
        <w:t xml:space="preserve">. Não foram localizados estudos que avaliaram </w:t>
      </w:r>
      <w:r w:rsidR="00776E11">
        <w:t xml:space="preserve">a </w:t>
      </w:r>
      <w:r w:rsidR="00CC7CEB" w:rsidRPr="00141F00">
        <w:t>radiação na equipe cirúrgica que atendessem aos critérios de seleção.</w:t>
      </w:r>
    </w:p>
    <w:p w14:paraId="7216D53B" w14:textId="2C3344D2" w:rsidR="00CC7CEB" w:rsidRPr="00141F00" w:rsidRDefault="00CC7CEB" w:rsidP="00DA59A4">
      <w:pPr>
        <w:spacing w:line="480" w:lineRule="auto"/>
        <w:ind w:firstLine="567"/>
        <w:jc w:val="both"/>
      </w:pPr>
      <w:r w:rsidRPr="00141F00">
        <w:t>Neste caso, deve-se con</w:t>
      </w:r>
      <w:r w:rsidR="000F6278" w:rsidRPr="00141F00">
        <w:t>siderar que o número de imagens obtidas para ambos os métodos depende da complexidade e extensão da cirurgia</w:t>
      </w:r>
      <w:r w:rsidR="008B4A41">
        <w:t>,</w:t>
      </w:r>
      <w:r w:rsidR="000F6278" w:rsidRPr="00141F00">
        <w:t xml:space="preserve"> da experiência do cirurgião</w:t>
      </w:r>
      <w:r w:rsidR="006F379E" w:rsidRPr="00141F00">
        <w:t>,</w:t>
      </w:r>
      <w:r w:rsidR="00766019" w:rsidRPr="00141F00">
        <w:t xml:space="preserve"> do</w:t>
      </w:r>
      <w:r w:rsidR="006F379E" w:rsidRPr="00141F00">
        <w:t xml:space="preserve"> tempo de fluoroscopia,</w:t>
      </w:r>
      <w:r w:rsidR="00766019" w:rsidRPr="00141F00">
        <w:t xml:space="preserve"> da</w:t>
      </w:r>
      <w:r w:rsidR="006F379E" w:rsidRPr="00141F00">
        <w:t xml:space="preserve"> dens</w:t>
      </w:r>
      <w:r w:rsidR="004C29DF" w:rsidRPr="00141F00">
        <w:t>idade do implante, entre outros</w:t>
      </w:r>
      <w:r w:rsidR="004C29DF" w:rsidRPr="00141F00">
        <w:rPr>
          <w:vertAlign w:val="superscript"/>
        </w:rPr>
        <w:t>1</w:t>
      </w:r>
      <w:r w:rsidR="00307FA8">
        <w:rPr>
          <w:vertAlign w:val="superscript"/>
        </w:rPr>
        <w:t>9</w:t>
      </w:r>
      <w:r w:rsidR="006F379E" w:rsidRPr="00141F00">
        <w:fldChar w:fldCharType="begin" w:fldLock="1"/>
      </w:r>
      <w:r w:rsidR="006F379E" w:rsidRPr="00141F00">
        <w:instrText>ADDIN CSL_CITATION {"citationItems":[{"id":"ITEM-1","itemData":{"DOI":"10.1097/BPO.0000000000000608","ISSN":"1539-2570","abstract":"Background: Intraoperative C-arm fluoroscopy and low-dose O-arm are both reasonable means to assist in screw placement for idiopathic scoliosis surgery. Both using pediatric low-dose O-arm settings and minimizing the number of radiographs during C-arm fluoroscopy guidance decrease patient radiation exposure and its deleterious biological effect that may be associated with cancer risk. We hypothesized that the radiation dose for C-arm-guided fluoroscopy is no less than low-dose O-arm scanning for placement of pedicle screws. Methods: A multicenter matched-control cohort study of 28 patients in total was conducted. Fourteen patients who underwent O-arm-guided pedicle screw insertion for spinal fusion surgery in 1 institution were matched to another 14 patients who underwent C-arm fluoroscopy guidance in the other institution in terms of the age of surgery, body weight, and number of imaged spine levels. The total effective dose was compared. A low-dose pediatric protocol was used for all O-arm scans with an effective dose of 0.65 mSv per scan. The effective dose of C-arm fluoroscopy was determined using anthropomorphic phantoms that represented the thoracic and lumbar spine in anteroposterior and lateral views, respectively. The clinical outcome and complications of all patients were documented. Results: The mean total effective dose for the O-arm group was approximately 4 times higher than that of the C-arm group (P&lt;0.0001). The effective dose for the C-arm patients had high variability based on fluoroscopy time and did not correlate with the number of imaged spine levels or body weight. The effective dose of 1 low-dose pediatric O-arm scan approximated 85 seconds of the C-arm fluoroscopy time. All patients had satisfactory clinical outcomes without major complications that required returning to the operating room. Conclusions: Radiation exposure required for O-arm scans can be higher than that required for C-arm fluoroscopy, but it depends on fluoroscopy time. Inclusion of more medical centers and surgeons will better account for the variability of C-arm dose due to distinct patient characteristics, surgeon's preference, and individual institution's protocol. Level of Evidence: Level III-case-control study.","author":[{"dropping-particle":"","family":"Su","given":"A W","non-dropping-particle":"","parse-names":false,"suffix":""},{"dropping-particle":"","family":"McIntosh","given":"A L","non-dropping-particle":"","parse-names":false,"suffix":""},{"dropping-particle":"","family":"Schueler","given":"B A","non-dropping-particle":"","parse-names":false,"suffix":""},{"dropping-particle":"","family":"Milbrandt","given":"T A","non-dropping-particle":"","parse-names":false,"suffix":""},{"dropping-particle":"","family":"Winkler","given":"J A","non-dropping-particle":"","parse-names":false,"suffix":""},{"dropping-particle":"","family":"Stans","given":"A A","non-dropping-particle":"","parse-names":false,"suffix":""},{"dropping-particle":"","family":"Noelle Larson","given":"A","non-dropping-particle":"","parse-names":false,"suffix":""}],"container-title":"Journal of Pediatric Orthopaedics","id":"ITEM-1","issue":"3","issued":{"date-parts":[["2017"]]},"language":"English","page":"171-177","publisher-place":"A. Noelle Larson, Department of Orthopedic Surgery, Mayo Clinic, 200 1st Street SW, Rochester, MN, United States","title":"How Does Patient Radiation Exposure Compare with Low-dose O-arm Versus Fluoroscopy for Pedicle Screw Placement in Idiopathic Scoliosis?","type":"article-journal","volume":"37"},"uris":["http://www.mendeley.com/documents/?uuid=01140823-1f88-4972-bb2f-0a728a1d44de"]}],"mendeley":{"formattedCitation":"(16)","plainTextFormattedCitation":"(16)","previouslyFormattedCitation":"(16)"},"properties":{"noteIndex":0},"schema":"https://github.com/citation-style-language/schema/raw/master/csl-citation.json"}</w:instrText>
      </w:r>
      <w:r w:rsidR="006F379E" w:rsidRPr="00141F00">
        <w:fldChar w:fldCharType="end"/>
      </w:r>
      <w:r w:rsidR="000F6278" w:rsidRPr="00141F00">
        <w:t xml:space="preserve">. A técnica </w:t>
      </w:r>
      <w:r w:rsidR="000F6278" w:rsidRPr="00141F00">
        <w:rPr>
          <w:i/>
          <w:iCs/>
        </w:rPr>
        <w:t xml:space="preserve">freehand </w:t>
      </w:r>
      <w:r w:rsidR="000F6278" w:rsidRPr="00141F00">
        <w:t>com fluoroscopia exige que seja obtida radiografia pós</w:t>
      </w:r>
      <w:r w:rsidR="00433E31">
        <w:t>-</w:t>
      </w:r>
      <w:r w:rsidR="000F6278" w:rsidRPr="00141F00">
        <w:t>operatória, visto que as imagens 2D não fornecem imagens inteiramente fidedignas a respeito do posicionamento do parafuso. No caso do O-arm®, essa imagem adicional não é necessária, já que a</w:t>
      </w:r>
      <w:r w:rsidR="00D55179" w:rsidRPr="00141F00">
        <w:t>s</w:t>
      </w:r>
      <w:r w:rsidR="000F6278" w:rsidRPr="00141F00">
        <w:t xml:space="preserve"> </w:t>
      </w:r>
      <w:r w:rsidR="000F6278" w:rsidRPr="00141F00">
        <w:lastRenderedPageBreak/>
        <w:t>qualidade</w:t>
      </w:r>
      <w:r w:rsidR="00D55179" w:rsidRPr="00141F00">
        <w:t>s</w:t>
      </w:r>
      <w:r w:rsidR="000F6278" w:rsidRPr="00141F00">
        <w:t xml:space="preserve"> das imagens obtidas por esse equipamento </w:t>
      </w:r>
      <w:r w:rsidR="004C29DF" w:rsidRPr="00141F00">
        <w:t>são comparáveis a uma tomografia</w:t>
      </w:r>
      <w:r w:rsidR="004C29DF" w:rsidRPr="00141F00">
        <w:rPr>
          <w:vertAlign w:val="superscript"/>
        </w:rPr>
        <w:t>2</w:t>
      </w:r>
      <w:r w:rsidR="00307FA8">
        <w:rPr>
          <w:vertAlign w:val="superscript"/>
        </w:rPr>
        <w:t>5</w:t>
      </w:r>
      <w:r w:rsidR="000F6278" w:rsidRPr="00141F00">
        <w:t>.</w:t>
      </w:r>
      <w:r w:rsidR="001E50BC" w:rsidRPr="00141F00">
        <w:t xml:space="preserve"> </w:t>
      </w:r>
    </w:p>
    <w:p w14:paraId="625F61CD" w14:textId="77777777" w:rsidR="00DA59A4" w:rsidRDefault="00DA59A4" w:rsidP="00DA59A4">
      <w:pPr>
        <w:pStyle w:val="Ttulo1"/>
        <w:spacing w:before="0" w:line="480" w:lineRule="auto"/>
        <w:rPr>
          <w:rFonts w:ascii="Times New Roman" w:hAnsi="Times New Roman" w:cs="Times New Roman"/>
        </w:rPr>
      </w:pPr>
      <w:bookmarkStart w:id="10" w:name="_Toc94121763"/>
    </w:p>
    <w:p w14:paraId="4304ECF6" w14:textId="0008883E" w:rsidR="00C74065" w:rsidRPr="00141F00" w:rsidRDefault="00D77B9F" w:rsidP="00DA59A4">
      <w:pPr>
        <w:pStyle w:val="Ttulo1"/>
        <w:spacing w:before="0" w:line="480" w:lineRule="auto"/>
        <w:rPr>
          <w:rFonts w:ascii="Times New Roman" w:hAnsi="Times New Roman" w:cs="Times New Roman"/>
        </w:rPr>
      </w:pPr>
      <w:r w:rsidRPr="00141F00">
        <w:rPr>
          <w:rFonts w:ascii="Times New Roman" w:hAnsi="Times New Roman" w:cs="Times New Roman"/>
        </w:rPr>
        <w:t>SEGURANÇA</w:t>
      </w:r>
      <w:bookmarkEnd w:id="10"/>
    </w:p>
    <w:p w14:paraId="2C73ED08" w14:textId="51672640" w:rsidR="003201B2" w:rsidRDefault="001E50BC" w:rsidP="00DA59A4">
      <w:pPr>
        <w:spacing w:line="480" w:lineRule="auto"/>
        <w:ind w:firstLine="567"/>
        <w:jc w:val="both"/>
      </w:pPr>
      <w:r w:rsidRPr="00141F00">
        <w:t>Dezessete estudos avaliaram a ocorrência de complicações decorrentes da cirurgia</w:t>
      </w:r>
      <w:r w:rsidR="004C29DF" w:rsidRPr="00141F00">
        <w:t xml:space="preserve"> </w:t>
      </w:r>
      <w:r w:rsidR="004C29DF" w:rsidRPr="00141F00">
        <w:rPr>
          <w:vertAlign w:val="superscript"/>
        </w:rPr>
        <w:t>2,</w:t>
      </w:r>
      <w:r w:rsidR="00307FA8">
        <w:rPr>
          <w:vertAlign w:val="superscript"/>
        </w:rPr>
        <w:t>5</w:t>
      </w:r>
      <w:r w:rsidR="004C29DF" w:rsidRPr="00141F00">
        <w:rPr>
          <w:vertAlign w:val="superscript"/>
        </w:rPr>
        <w:t>,1</w:t>
      </w:r>
      <w:r w:rsidR="00307FA8">
        <w:rPr>
          <w:vertAlign w:val="superscript"/>
        </w:rPr>
        <w:t>3</w:t>
      </w:r>
      <w:r w:rsidR="004C29DF" w:rsidRPr="00141F00">
        <w:rPr>
          <w:vertAlign w:val="superscript"/>
        </w:rPr>
        <w:t>-1</w:t>
      </w:r>
      <w:r w:rsidR="00307FA8">
        <w:rPr>
          <w:vertAlign w:val="superscript"/>
        </w:rPr>
        <w:t>4</w:t>
      </w:r>
      <w:r w:rsidR="004C29DF" w:rsidRPr="00141F00">
        <w:rPr>
          <w:vertAlign w:val="superscript"/>
        </w:rPr>
        <w:t>,</w:t>
      </w:r>
      <w:r w:rsidR="00307FA8">
        <w:rPr>
          <w:vertAlign w:val="superscript"/>
        </w:rPr>
        <w:t>21</w:t>
      </w:r>
      <w:r w:rsidR="004C29DF" w:rsidRPr="00141F00">
        <w:rPr>
          <w:vertAlign w:val="superscript"/>
        </w:rPr>
        <w:t>-2</w:t>
      </w:r>
      <w:r w:rsidR="00307FA8">
        <w:rPr>
          <w:vertAlign w:val="superscript"/>
        </w:rPr>
        <w:t>4</w:t>
      </w:r>
      <w:r w:rsidR="004C29DF" w:rsidRPr="00141F00">
        <w:rPr>
          <w:vertAlign w:val="superscript"/>
        </w:rPr>
        <w:t>,2</w:t>
      </w:r>
      <w:r w:rsidR="00307FA8">
        <w:rPr>
          <w:vertAlign w:val="superscript"/>
        </w:rPr>
        <w:t>6</w:t>
      </w:r>
      <w:r w:rsidR="004C29DF" w:rsidRPr="00141F00">
        <w:rPr>
          <w:vertAlign w:val="superscript"/>
        </w:rPr>
        <w:t>-</w:t>
      </w:r>
      <w:r w:rsidR="00307FA8">
        <w:rPr>
          <w:vertAlign w:val="superscript"/>
        </w:rPr>
        <w:t>30</w:t>
      </w:r>
      <w:r w:rsidRPr="00141F00">
        <w:t>.</w:t>
      </w:r>
      <w:r w:rsidR="0041425B" w:rsidRPr="00141F00">
        <w:t xml:space="preserve"> Em cinco estudos não houve qualquer tipo de complicação em ambos os grupos</w:t>
      </w:r>
      <w:r w:rsidR="004C703D" w:rsidRPr="004C703D">
        <w:rPr>
          <w:vertAlign w:val="superscript"/>
        </w:rPr>
        <w:t>6</w:t>
      </w:r>
      <w:r w:rsidR="004C29DF" w:rsidRPr="004C703D">
        <w:rPr>
          <w:vertAlign w:val="superscript"/>
        </w:rPr>
        <w:t>,1</w:t>
      </w:r>
      <w:r w:rsidR="004C703D" w:rsidRPr="004C703D">
        <w:rPr>
          <w:vertAlign w:val="superscript"/>
        </w:rPr>
        <w:t>8</w:t>
      </w:r>
      <w:r w:rsidR="004C29DF" w:rsidRPr="004C703D">
        <w:rPr>
          <w:vertAlign w:val="superscript"/>
        </w:rPr>
        <w:t>,</w:t>
      </w:r>
      <w:r w:rsidR="004C703D" w:rsidRPr="004C703D">
        <w:rPr>
          <w:vertAlign w:val="superscript"/>
        </w:rPr>
        <w:t>21</w:t>
      </w:r>
      <w:r w:rsidR="004C29DF" w:rsidRPr="004C703D">
        <w:rPr>
          <w:vertAlign w:val="superscript"/>
        </w:rPr>
        <w:t>,2</w:t>
      </w:r>
      <w:r w:rsidR="004C703D" w:rsidRPr="004C703D">
        <w:rPr>
          <w:vertAlign w:val="superscript"/>
        </w:rPr>
        <w:t>4</w:t>
      </w:r>
      <w:r w:rsidR="0041425B" w:rsidRPr="00141F00">
        <w:t xml:space="preserve">. Nos demais estudos, observou-se maior incidência de </w:t>
      </w:r>
      <w:r w:rsidR="00766019" w:rsidRPr="00141F00">
        <w:t>entre pacientes</w:t>
      </w:r>
      <w:r w:rsidR="0041425B" w:rsidRPr="00141F00">
        <w:t xml:space="preserve"> submetido</w:t>
      </w:r>
      <w:r w:rsidR="00766019" w:rsidRPr="00141F00">
        <w:t>s</w:t>
      </w:r>
      <w:r w:rsidR="0041425B" w:rsidRPr="00141F00">
        <w:t xml:space="preserve"> à cirurgia com técnica </w:t>
      </w:r>
      <w:r w:rsidR="0041425B" w:rsidRPr="00141F00">
        <w:rPr>
          <w:i/>
          <w:iCs/>
        </w:rPr>
        <w:t>freehand</w:t>
      </w:r>
      <w:r w:rsidR="0041425B" w:rsidRPr="00141F00">
        <w:t>. Em ambos os grupos, as complicações mais frequentes foram lesão dural, infecção de sítio cirúrgico e parestesia transitória de membros inferiores</w:t>
      </w:r>
      <w:r w:rsidR="004C29DF" w:rsidRPr="00141F00">
        <w:rPr>
          <w:vertAlign w:val="superscript"/>
        </w:rPr>
        <w:t>1,2,1</w:t>
      </w:r>
      <w:r w:rsidR="004C703D">
        <w:rPr>
          <w:vertAlign w:val="superscript"/>
        </w:rPr>
        <w:t>3</w:t>
      </w:r>
      <w:r w:rsidR="004C29DF" w:rsidRPr="00141F00">
        <w:rPr>
          <w:vertAlign w:val="superscript"/>
        </w:rPr>
        <w:t>,1</w:t>
      </w:r>
      <w:r w:rsidR="004C703D">
        <w:rPr>
          <w:vertAlign w:val="superscript"/>
        </w:rPr>
        <w:t>4</w:t>
      </w:r>
      <w:r w:rsidR="004C29DF" w:rsidRPr="00141F00">
        <w:rPr>
          <w:vertAlign w:val="superscript"/>
        </w:rPr>
        <w:t>,1</w:t>
      </w:r>
      <w:r w:rsidR="004C703D">
        <w:rPr>
          <w:vertAlign w:val="superscript"/>
        </w:rPr>
        <w:t>7</w:t>
      </w:r>
      <w:r w:rsidR="004C29DF" w:rsidRPr="00141F00">
        <w:rPr>
          <w:vertAlign w:val="superscript"/>
        </w:rPr>
        <w:t>,2</w:t>
      </w:r>
      <w:r w:rsidR="004C703D">
        <w:rPr>
          <w:vertAlign w:val="superscript"/>
        </w:rPr>
        <w:t>2</w:t>
      </w:r>
      <w:r w:rsidR="004C29DF" w:rsidRPr="00141F00">
        <w:rPr>
          <w:vertAlign w:val="superscript"/>
        </w:rPr>
        <w:t>,2</w:t>
      </w:r>
      <w:r w:rsidR="004C703D">
        <w:rPr>
          <w:vertAlign w:val="superscript"/>
        </w:rPr>
        <w:t>6</w:t>
      </w:r>
      <w:r w:rsidR="004C29DF" w:rsidRPr="00141F00">
        <w:rPr>
          <w:vertAlign w:val="superscript"/>
        </w:rPr>
        <w:t>-2</w:t>
      </w:r>
      <w:r w:rsidR="004C703D">
        <w:rPr>
          <w:vertAlign w:val="superscript"/>
        </w:rPr>
        <w:t>9</w:t>
      </w:r>
      <w:r w:rsidR="0041425B" w:rsidRPr="00141F00">
        <w:fldChar w:fldCharType="begin" w:fldLock="1"/>
      </w:r>
      <w:r w:rsidR="00312A2E" w:rsidRPr="00141F00">
        <w:instrText>ADDIN CSL_CITATION {"citationItems":[{"id":"ITEM-1","itemData":{"DOI":"10.1016/j.jspd.2018.11.012","ISSN":"2212-1358","abstract":"Purpose: Placement of pedicle screws can be performed using freehand/fluoroscopic technique or intraoperative computed tomography (CT)–guided navigation. We sought to compare screw malposition and return to operating room (OR) for pedicle screw malposition for screws placed with and without CT-guided navigation. Methods: This study was a single-center retrospective comparative study. All patients younger than 18 years with minimum two-year follow-up who underwent pedicle screw instrumentation between 2009 and 2015 were included. Institutional review board approval was obtained and patient charts were reviewed for patient demographics and surgical outcomes. If available, incidental CTs following the index surgery were reviewed to assess screw position. Results: A total of 217 patients underwent spinal instrumentation. Overall, 112 patients had pedicle screws placed using fluoroscopic guidance, whereas 105 patients had screws placed using low-dose intraoperative CT-guided navigation (O-arm; Medtronics). Of the total cohort, 107 (49.3%) patients had adolescent idiopathic scoliosis, and the remainder had neuromuscular, tumor, congenital, or other diagnoses. Patients in each group had a similar number of levels fused (fluoroscopic = 10.9 vs. CT navigation = 9.8, p = .06). There was no difference in total estimated blood loss (1,127 vs. 1,179 mL, p = .63) or in blood loss per level fused (133.7 vs. 146.6 mL, p = .47). Patients with screws placed using fluoroscopic guidance had a shorter total operative time (441 vs. 468 minutes, p = .04); however, there was no difference when controlling for number of levels fused (58.3 vs. 61.5 minutes/level, p = .63). Postoperative CTs were available in 51 patients representing 526 imaged screws, which showed a significantly higher rate of severely malpositioned (&gt;4 mm) screws in the fluoroscopic group than the CT navigation group (3.3% vs. 1.0%, p = .027). There was a 3.6% rate of return to OR for pedicle screw malposition in the freehand/fluoroscopic group compared with 0% in the CT-guided navigation group (p = .048). Including patients with less than two-year follow-up (169 fluoroscopy, 220 CT guidance) also found higher rates of screw malposition (13.5% vs. 7.1%, p = .004), severe screw malposition (3.0% vs. 0.50%, p = .04), and return to OR due to screw malposition (2.4% vs. 0%, p = .02) in patients with screws placed using fluoroscopic guidance. Conclusion: Patients with pedicle screws placed with CT-guided navigation…","author":[{"dropping-particle":"","family":"Baky","given":"F J","non-dropping-particle":"","parse-names":false,"suffix":""},{"dropping-particle":"","family":"Milbrandt","given":"T","non-dropping-particle":"","parse-names":false,"suffix":""},{"dropping-particle":"","family":"Echternacht","given":"S","non-dropping-particle":"","parse-names":false,"suffix":""},{"dropping-particle":"","family":"Stans","given":"A A","non-dropping-particle":"","parse-names":false,"suffix":""},{"dropping-particle":"","family":"Shaughnessy","given":"W J","non-dropping-particle":"","parse-names":false,"suffix":""},{"dropping-particle":"","family":"Larson","given":"A N","non-dropping-particle":"","parse-names":false,"suffix":""}],"container-title":"Spine Deformity","id":"ITEM-1","issue":"4","issued":{"date-parts":[["2019"]]},"language":"English","page":"577-581","publisher-place":"A.N. Larson, Mayo Clinic, 200 First Street SW, Rochester, MN, United States","title":"Intraoperative Computed Tomography–Guided Navigation for Pediatric Spine Patients Reduced Return to Operating Room for Screw Malposition Compared With Freehand/Fluoroscopic Techniques","type":"article-journal","volume":"7"},"uris":["http://www.mendeley.com/documents/?uuid=768106a1-8efb-4cbf-acee-60d23ae0b33f"]},{"id":"ITEM-2","itemData":{"DOI":"10.1097/BRS.0b013e318238bbd9","ISSN":"0362-2436","abstract":"Study Design.: Retrospective study of computed tomography-guided navigation (CTGN) of thoracic pedicle screw placement in patients with adolescent idiopathic scoliosis (AIS). Objective.: To compare the accuracy and safety of thoracic pedicle screw placement and frequency of intraoperative removal using CTGN versus conventional freehand technique in AIS. Summary of Background Data.: Even in experienced hands, more than 10% of the thoracic pedicle screws are misplaced. CTGN may improve accuracy and safety, but there is little published data on its efficacy. Methods.: We reviewed intraoperative computed tomographic images in a consecutive series of AIS cases undergoing posterior fusion during a 1-year period. Three types of screws were identified: an optimal screw-the central axis is in the plane and axis of the pedicle with the tip completely within the vertebral body; an acceptable screw-the majority of its shank is outside the central axis of the pedicle, but not potentially unsafe; and a potentially unsafe screw-(1) the central axis of the screw traversed the canal, (2) left anterior/lateral vertebral body perforation, risking the aorta, or (3) any screw repositioned or removed after the postimplant computed tomography. Results.: In 42 patients, 485 screws were evaluable with a visible pedicle and screw (300 navigated and 185 non-navigated). Screws were classified as follows: optimal screws, 74% CTGN versus 42% non-navigated; acceptable screws, 23% CTGN versus 49% non-navigated; and potentially unsafe, 3% CTGN versus 9% non-navigated (P &lt; 0.001). A potentially unsafe screw was 3.8 times less likely to be inserted with navigation (P=0.003). The odds of a significant medial breach were 7.6 times higher without navigation (P &lt; 0.001). A screw was 8.3 times more likely to be removed intraoperatively in the non-navigated cohort (P=0.003). Conclusion.: CTGN resulted in more optimally placed thoracic pedicle screws, fewer potentially unsafe screws, and fewer screw removals. © 2012 Lippincott Williams &amp; Wilkins.","author":[{"dropping-particle":"","family":"Ughwanogho","given":"E","non-dropping-particle":"","parse-names":false,"suffix":""},{"dropping-particle":"","family":"Patel","given":"N M","non-dropping-particle":"","parse-names":false,"suffix":""},{"dropping-particle":"","family":"Baldwin","given":"K D","non-dropping-particle":"","parse-names":false,"suffix":""},{"dropping-particle":"","family":"Sampson","given":"N R","non-dropping-particle":"","parse-names":false,"suffix":""},{"dropping-particle":"","family":"Flynn","given":"J M","non-dropping-particle":"","parse-names":false,"suffix":""}],"container-title":"Spine","id":"ITEM-2","issue":"8","issued":{"date-parts":[["2012"]]},"language":"English","page":"E473-E478","publisher-place":"J.M. Flynn, Division of Orthopaedic Surgery, Children's Hospital of Philadelphia, 34th St and Civic Center Blvd, Philadelphia, PA 19104, United States","title":"Computed tomography-guided navigation of thoracic pedicle screws for adolescent idiopathic scoliosis results in more accurate placement and less screw removal","type":"article-journal","volume":"37"},"uris":["http://www.mendeley.com/documents/?uuid=8aaf7e8c-24b6-4f9e-ba2b-e4113cb5d398"]},{"id":"ITEM-3","itemData":{"DOI":"10.1097/BSD.0b013e31829047a7","ISSN":"1539-2465","abstract":"Study Design: This is a prospective randomized comparison study between the fluoroscopy-guided and navigation coupled with O-arm-guided pedicle screw placement in the thoracic and lumbosacral spines. Objective: The objective of the study was to evaluate the accuracy and clinical benefits of a navigation coupled with O-arm-guided method in the thoracic and lumbar spines by comparing with a C-arm fluoroscopy-guided method. Methods: Under fluoroscopy guidance, 138 pedicle screws were inserted from T9 to S1 in 20 patients, and 124 pedicle screws were inserted from T9 to S1 in 20 patients using the navigation. The position of the screws within the pedicle was assessed from grade 0 (no violation cortex) to grade 3 (&gt;4mm violation), and the location of the violated cortex was determined. Preparation time of each equipment setting, time for screwing, and the number of x-ray shots were evaluated. Results: The number of screws observed as grade 0 was 121 (87.7%) in the fluoroscopy-guided group and 114 (91.9%) in the navigation-guided group. The lateral cortex was most commonly involved in the fluoroscopy-guided group (6 cases, 35.3%), and the medial cortex was most common in the navigation-guided group (4 cases, 40%). The mean time required for preparation for screw placement was 3.7 minutes in the fluoroscopy-guided group and 14.2 minutes in the navigation-guided group. Average screwing time was 3.6 minutes in the fluoroscopy-guided group and 4.3 minutes in the navigation-guided group. The mean number of x-ray shots for each screw placement in the fluoroscopy-guided group was 6.5. Postoperatively, 2 patients with misplacement of a screw under fluoroscopy guidance presented ipsilateral leg paresthesia, possibly related to the screw position. Conclusions: The present prospective study reveals that the pedicle screw placement guided by the navigation coupled with O-arm system was more accurate and safer than that under fluoroscopy guidance.","author":[{"dropping-particle":"","family":"Shin","given":"M.-H.","non-dropping-particle":"","parse-names":false,"suffix":""},{"dropping-particle":"","family":"Hur","given":"J.-W.","non-dropping-particle":"","parse-names":false,"suffix":""},{"dropping-particle":"","family":"Ryu","given":"K.-S.","non-dropping-particle":"","parse-names":false,"suffix":""},{"dropping-particle":"","family":"Park","given":"C.-K.","non-dropping-particle":"","parse-names":false,"suffix":""}],"container-title":"Journal of Spinal Disorders and Techniques","id":"ITEM-3","issue":"6","issued":{"date-parts":[["2015"]]},"language":"English","page":"E347-E351","publisher-place":"K.-S. Ryu, Departments of Neurosurgery, Seoul St. Mary Hospital, Catholic University, Seoul, South Korea","title":"Prospective Comparison Study between the Fluoroscopy-guided and Navigation Coupled with O-arm - Guided Pedicle Screw Placement in the Thoracic and Lumbosacral Spines","type":"article-journal","volume":"28"},"uris":["http://www.mendeley.com/documents/?uuid=8bf31e54-65e3-4b3b-a9ac-3b2bf64b3838"]},{"id":"ITEM-4","itemData":{"DOI":"10.3340/jkns.2012.52.3.204","ISSN":"2005-3711","abstract":"Objective: The authors performed a retrospective study to assess the accuracy and clinical benefts of a navigation coupled with O-arm® system guided method in the thoracic and lumbar spines by comparing with a C-arm fuoroscopy-guided method. Methods: Under the navigation guidance, 106 pedicle screws inserted from T7 to S1 in 24 patients, and using the fuoroscopy guidance, 204 pedicle screws from T5 to S1 in 45 patients. The position of screws within the pedicle was classifed into four groups, from grade 0 (no violation cortex) to 3 (more than 4 mm violation). The location of violated pedicle cortex was also assessed. Intra-operative parameters including time required for preparation of screwing procedure, times for screwing and the number of X-ray shot were assessed in each group. Results: Grade 0 was observed in 186 (91.2%) screws of the fuoroscopy-guided group, and 99 (93.4%) of the navigation-guided group. Mean time required for inserting a screw was 3.8 minutes in the fuoroscopy-guided group, and 4.5 minutes in the navigation-guided group. Mean time required for preparation of screw placement was 4 minutes in the fuoroscopy-guided group, and 19 minutes in the navigation-guided group. The fuoroscopy-guided group required mean 8.9 times of X-ray shot for each screw placement.Conclusion: The screw placement under the navigation-guidance coupled with O-arm® system appears to be more accurate and safer than that under the fuoroscopy guidance, although the preparation and screwing time for the navigation-guided surgery is longer than that for the fuorosco-py-guided surgery. © 2012 The Korean Neurosurgical Society.","author":[{"dropping-particle":"","family":"Shin","given":"M.-H.","non-dropping-particle":"","parse-names":false,"suffix":""},{"dropping-particle":"","family":"Ryu","given":"K.-S.","non-dropping-particle":"","parse-names":false,"suffix":""},{"dropping-particle":"","family":"Park","given":"C.-K.","non-dropping-particle":"","parse-names":false,"suffix":""}],"container-title":"Journal of Korean Neurosurgical Society","id":"ITEM-4","issue":"3","issued":{"date-parts":[["2012"]]},"language":"English","page":"204-209","publisher-place":"K.-S. Ryu, Department of Neurosurgery, Seoul St. Mary's Hospital, The Catholic University of Korea, 222 Banpo-daero, Seocho-gu, Seoul 137-701, South Korea","title":"Accuracy and safety in pedicle screw placement in the thoracic and lumbar spines: Comparison study between conventional C-arm fluoroscopy and navigation coupled with O-arm® guided methods","type":"article-journal","volume":"52"},"uris":["http://www.mendeley.com/documents/?uuid=7afe2b5f-f7a8-496f-b676-e8ba8ac343a1"]},{"id":"ITEM-5","itemData":{"DOI":"10.1097/BCO.0000000000000601","ISSN":"1941-7551","abstract":"Background: Comparison of pedicle screw placement accuracy and risk of perioperative complications using O-arm/Stealth Navigation system (Medtronic, Memphis, TN) compared with the free-hand technique for multilevel posterior instrumented thoracolumbar fusion is an actual problem. Methods: A retrospective, single-institution case series study was performed. Patients who underwent multilevel instrumented thoracolumbar fusion between 2011 and 2012 were included; age: &gt;20 yr; gender: male and female. Patients with pedicle screw placement assisted by the O-arm navigation were assigned to the navigated group, while patients operated using a free-hand technique to the nonnavigated group. Breaches were defined by CT images and classified by screw extension beyond the cortex: mild (&lt;2 mm), moderate (2-4 mm), and severe (&gt;4 mm). Risk was defined by odds ratio (OR), and P-value by the χ 2 -test. Bayesian analysis was applied to take into consideration previous findings. Results: Placement of 597 pedicle screws (401 navigated and 196 nonnavigated) was defined in 70 patients: 41 (12 male) navigated and 29 (10 male) nonnavigated. The mean age was 62 yr (SD, 9.3). Risk of breaches was less in the navigated group, OR=0.36, P=0.002; in particular, the risk of mild breaches, OR=0.33 (P=0.003), and the risk of moderate and severe breaches, OR=0.48 (P=0.25); more significantly at thoracic levels, OR=0.04 (P=0.005); and specifically, medial and lateral breaches (P&lt;0.03). The total risk of perioperative complications was less in the navigated group, OR=0.68 (P=0.3). The obtained results well complement previously published data. Conclusions: Pedicle screw placement using the O-arm is more accurate than a standard free-hand technique, specifically at the thoracic spine.","author":[{"dropping-particle":"","family":"Noshchenko","given":"A","non-dropping-particle":"","parse-names":false,"suffix":""},{"dropping-particle":"","family":"Cain","given":"C M J","non-dropping-particle":"","parse-names":false,"suffix":""},{"dropping-particle":"","family":"Zaghloul","given":"K","non-dropping-particle":"","parse-names":false,"suffix":""},{"dropping-particle":"","family":"Lindley","given":"E M","non-dropping-particle":"","parse-names":false,"suffix":""},{"dropping-particle":"","family":"Kleck","given":"C","non-dropping-particle":"","parse-names":false,"suffix":""},{"dropping-particle":"","family":"Burger","given":"E L","non-dropping-particle":"","parse-names":false,"suffix":""},{"dropping-particle":"V","family":"Patel","given":"V","non-dropping-particle":"","parse-names":false,"suffix":""}],"container-title":"Current Orthopaedic Practice","id":"ITEM-5","issue":"2","issued":{"date-parts":[["2018"]]},"language":"English","page":"151-156","publisher-place":"A. Noshchenko, Department of Orthopedics, University of Colorado, Anschutz Medical Campus, Building 500, 13001 E. 17th Place, Aurora, CO, United States","title":"Pedicle screw placement assisted by 3D imaging (O-arm system with StealthStation® software) versus free-hand technique for multilevel posterior thoracolumbar fusion","type":"article-journal","volume":"29"},"uris":["http://www.mendeley.com/documents/?uuid=c1817612-7da4-421f-922f-be5fb7ec86b2"]},{"id":"ITEM-6","itemData":{"DOI":"10.1016/j.wneu.2020.03.171","ISSN":"1878-8769","abstract":"Objective: This study aimed to report the technical advancement to improve the accuracy of cervical pedicle screw (CPS) placement using O-arm-based 3D navigation. Methods: Sixty-four patients who underwent CPS using O-arm in the spine level of C2 to C7 between June 2013 and February 2020 were involved. In the first phase, a reference frame was placed onto the spinous process of the cranial vertebrae and used it at a maximum of 3 vertebral levels. The navigation guide sleeve was used to drill a screw hole. In the second phase, a reference frame that can hold 3 vertebrae was introduced. In the third phase, a drill guide sleeve to minimize bending of the drill tip was developed. In the fourth phase, navigated surgical drill was introduced. Screw accuracy was assessed using Neo classification: grade (G) 0, no perforation; G1, perforation &lt;2 mm; G2, perforation 2–4 mm; and G3, perforation &gt;4 mm. Results: Mean age at surgery was 67 (19–88) years. A total of 317 CPSs were inserted. In total, 83 screws were inserted in the first phase, 60 in the second phase, 87 in the third phase, and 87 in the fourth phase. The total proportion of malpositioning was 3.8% (12/317 screws) and all were G1; 6.0% (5/83 screws) in the first phase, 8.3% (5/60 screws) in the second phase, 1.2% (1/87 screws) in the third phase, and 1.2% (1/87 screws) in the fourth phase (P &lt; 0.05). Conclusions: O-arm use improved CPS placement accuracy with the advancement of techniques and instruments.","author":[{"dropping-particle":"","family":"Wada","given":"K","non-dropping-particle":"","parse-names":false,"suffix":""},{"dropping-particle":"","family":"Tamaki","given":"R","non-dropping-particle":"","parse-names":false,"suffix":""},{"dropping-particle":"","family":"Inoue","given":"T","non-dropping-particle":"","parse-names":false,"suffix":""},{"dropping-particle":"","family":"Hagiwara","given":"K","non-dropping-particle":"","parse-names":false,"suffix":""},{"dropping-particle":"","family":"Okazaki","given":"K","non-dropping-particle":"","parse-names":false,"suffix":""}],"container-title":"World Neurosurgery","id":"ITEM-6","issued":{"date-parts":[["2020"]]},"language":"English","page":"e182-e188","publisher-place":"K. Wada, Department of Orthopedic Surgery, Tokyo Women's Medical University, Tokyo, Japan","title":"Cervical Pedicle Screw Insertion Using O-Arm-Based 3D Navigation: Technical Advancement to Improve Accuracy of Screws","type":"article-journal","volume":"139"},"uris":["http://www.mendeley.com/documents/?uuid=152b1873-c575-45d6-998e-d247796e2147"]},{"id":"ITEM-7","itemData":{"DOI":"10.1007/s00586-015-4012-0","ISSN":"1432-0932","abstract":"Purpose: To assess the accuracy of O-arm-navigation-based pedicle screw insertion in dystrophic scoliosis secondary to NF-1 and compare it with free-hand pedicle screw insertion technique. Methods: 32 patients with dystrophic NF-1-associated scoliosis were divided into two groups. A total of 92 pedicle screws were implanted in apical region (two vertebrae above and below the apex each) in 13 patients using O-arm-based navigation (O-arm group), and 121 screws were implanted in 19 patients using free-hand technique (free-hand group). The postoperative CT images were reviewed and analyzed for pedicle violation. The screw penetration was divided into four grades: grade 0 (ideal placement), grade 1 (penetration &lt;2 mm), grade 2 (penetration between 2 and 4 mm), and grade 3 (penetration &gt;4 mm). Results: The accuracy rate of pedicle screw placement (grade 0, 1) was significantly higher in the O-arm group (79 %, 73/92) compared to 67 % (81/121) of the free-hand group (P = 0.045). Meanwhile, a significantly lower prevalence of grade 2–3 perforation was observed in the O-arm group (21 vs. 33 %, P &lt; 0.05), and the incidence of medial perforation was significantly minimized by using O-arm navigation compared to free-hand technique (2 vs. 15 %, P &lt; 0.01). Moreover, the implant density in apical region was significantly elevated by using O-arm navigation (58 vs. 42 %, P &lt; 0.001). Conclusion: We reported 79 % accuracy of O-arm-based pedicle screw placement in dystrophic NF-1-associated scoliosis. O-arm navigation system does facilitate pedicle screw insertion in dystrophic NF-1-associated scoliosis, demonstrating superiorities in the safety and accuracy of pedicle screw placement in comparison with free-hand technique.","author":[{"dropping-particle":"","family":"Jin","given":"M","non-dropping-particle":"","parse-names":false,"suffix":""},{"dropping-particle":"","family":"Liu","given":"Z","non-dropping-particle":"","parse-names":false,"suffix":""},{"dropping-particle":"","family":"Liu","given":"X","non-dropping-particle":"","parse-names":false,"suffix":""},{"dropping-particle":"","family":"Yan","given":"H","non-dropping-particle":"","parse-names":false,"suffix":""},{"dropping-particle":"","family":"Han","given":"X","non-dropping-particle":"","parse-names":false,"suffix":""},{"dropping-particle":"","family":"Qiu","given":"Y","non-dropping-particle":"","parse-names":false,"suffix":""},{"dropping-particle":"","family":"Zhu","given":"Z","non-dropping-particle":"","parse-names":false,"suffix":""}],"container-title":"European Spine Journal","id":"ITEM-7","issue":"6","issued":{"date-parts":[["2016"]]},"language":"English","page":"1729-1737","publisher-place":"Z. Zhu, Department of Spine Surgery, Drum Tower Hospital of Nanjing University Medical School, Zhongshan Road No. 321, Nanjing, China","title":"Does intraoperative navigation improve the accuracy of pedicle screw placement in the apical region of dystrophic scoliosis secondary to neurofibromatosis type I: comparison between O-arm navigation and free-hand technique","type":"article-journal","volume":"25"},"uris":["http://www.mendeley.com/documents/?uuid=e3773ee1-2faa-492d-86d9-cb81eefaef5e"]},{"id":"ITEM-8","itemData":{"DOI":"10.1007/s00586-010-1683-4","ISSN":"0940-6719","abstract":"Transpedicular screw fixation has been accepted worldwide since Harrington et al. first placed pedicle screws through the isthmus. In vivo and in vitro studies indicated that pedicle screw insertion accuracy could be significantly improved with image-assisted systems compared with conventional approaches. The O-arm is a new generation intraoperative imaging system designed without compromise to address the needs of a modern OR like no other system currently available. The aim of our study was to check the accuracy of O-arm based and S7-navigated pedicle screw implants in comparison to free-hand technique described by Roy-Camille at the lumbar and sacral spine using CT scans. The material of this study was divided into two groups, free-hand group (group I) (30 patients; 152 screws) and O-arm group (37 patients; 187 screws). The patients were operated upon from January to September 2009. Screw implantation was performed during PLIF or TLIF mainly for spondylolisthesis, osteochondritis and post-laminectomy syndrome. The accuracy rate in our work was 94.1% in the free-hand group compared to 99% in the O-arm navigated group. Thus it was concluded that free-hand technique will only be safe and accurate when it is in the hands of an experienced surgeon and the accuracy of screw placement with O-arm can reach 100%. © Springer-Verlag 2011.","author":[{"dropping-particle":"","family":"Silbermann","given":"J","non-dropping-particle":"","parse-names":false,"suffix":""},{"dropping-particle":"","family":"Riese","given":"F","non-dropping-particle":"","parse-names":false,"suffix":""},{"dropping-particle":"","family":"Allam","given":"Y","non-dropping-particle":"","parse-names":false,"suffix":""},{"dropping-particle":"","family":"Reichert","given":"T","non-dropping-particle":"","parse-names":false,"suffix":""},{"dropping-particle":"","family":"Koeppert","given":"H","non-dropping-particle":"","parse-names":false,"suffix":""},{"dropping-particle":"","family":"Gutberlet","given":"M","non-dropping-particle":"","parse-names":false,"suffix":""}],"container-title":"European Spine Journal","id":"ITEM-8","issue":"6","issued":{"date-parts":[["2011"]]},"language":"English","page":"875-881","publisher-place":"Y. Allam, Department of Orthopedic Surgery and Traumatology, Alexandria University, Alexandria, Egypt","title":"Computer tomography assessment of pedicle screw placement in lumbar and sacral spine: Comparison between free-hand and O-arm based navigation techniques","type":"article-journal","volume":"20"},"uris":["http://www.mendeley.com/documents/?uuid=ef598b9f-0930-4fb4-a81d-7a7141164185"]},{"id":"ITEM-9","itemData":{"DOI":"10.1186/s12891-017-1490-8","ISSN":"1471-2474","abstract":"Background: There is no study concerning safety and accuracy of pedicle screw placement in Marfan syndrome. The objective of this study is to investigate accuracy and safety of pedicle screw placement in scoliosis associated with Marfan syndrome. Methods: CT scanning was performed to analyze accuracy of pedicle screw placement. Pedicle perforations were classified as medial, lateral or anterior and categorized to four grades: ≤ 2 mm as Grade 1, 2.1-4.0 mm as Grade 2, 4.1-6.0 mm as Grade 3, ≥6.1 mm as Grade 4. Fully contained screws or with medial wall perforation ≤ 2 mm or with lateral wall perforation ≤ 6 mm and without injury of visceral organs were considered acceptable, otherwise were unacceptable. Results: 976 pedicle screws were placed, 713 screws (73.1%) were fully contained within the cortical boundaries of the pedicle. 924 (94.7%) screws were considered as acceptable, and 52 (5.3%) as unacceptable. The perforation rate was higher using free-hand technique than O-arm navigation technique (30.8% VS. 11.4%, P &lt; 0.05), higher in lumbar region than in thoracic region (34.1% VS. 22.3%, P &lt; 0.05) and higher in concave side than in convex side (33.5% VS. 21.9%, P &lt; 0.05). No injury of visceral organs especially aorta erosion was noted in the series. 7 cases of dural tear caused by misplaced screws occurred, and 4 cases developed cerebro-spinal fluid leak. Drainage and pressure dressings were applied for these patients, and no infection was observed. Leg pain was observed in 7 cases, and 2 cases simultaneously complained of leg weakness. Revision surgery was conducted to remove the misplaced screws for these 2 patients. Conservative treatment was applied for the 5 patients without leg weakness. Symptoms of leg weakness and pain resolved in all patients. Conclusion: Placement of pedicle screw in Marfan syndrome is accuracy and safe. O-arm navigation was an effective modality to ensure the safety and accuracy of screw placement. Special attention should be paid when screws were placed at the lumber spine and the concave side of spine deformity to avoid the higher rate of complications.","author":[{"dropping-particle":"","family":"Qiao","given":"J","non-dropping-particle":"","parse-names":false,"suffix":""},{"dropping-particle":"","family":"Zhu","given":"F","non-dropping-particle":"","parse-names":false,"suffix":""},{"dropping-particle":"","family":"Xu","given":"L","non-dropping-particle":"","parse-names":false,"suffix":""},{"dropping-particle":"","family":"Liu","given":"Z","non-dropping-particle":"","parse-names":false,"suffix":""},{"dropping-particle":"","family":"Sun","given":"X","non-dropping-particle":"","parse-names":false,"suffix":""},{"dropping-particle":"","family":"Qian","given":"B","non-dropping-particle":"","parse-names":false,"suffix":""},{"dropping-particle":"","family":"Jiang","given":"Q","non-dropping-particle":"","parse-names":false,"suffix":""},{"dropping-particle":"","family":"Zhu","given":"Z","non-dropping-particle":"","parse-names":false,"suffix":""},{"dropping-particle":"","family":"Qiu","given":"Y","non-dropping-particle":"","parse-names":false,"suffix":""}],"container-title":"BMC Musculoskeletal Disorders","id":"ITEM-9","issue":"1","issued":{"date-parts":[["2017"]]},"language":"English","publisher-place":"Z. Zhu, Department of Spine Surgery, Affiliated Drum Tower Hospital of Nanjing University Medical School, 321 Zhongshan Road, Nanjing, China","title":"Accuracy of pedicle screw placement in patients with Marfan syndrome","type":"article-journal","volume":"18"},"uris":["http://www.mendeley.com/documents/?uuid=0088fa92-15be-4ae8-abda-5a91f4f9bb06"]},{"id":"ITEM-10","itemData":{"DOI":"10.12659/MSM.905713","ISSN":"1643-3750","abstract":"Background: As an available new tool for spinal surgery, robotic technology holds great potential and has been demonstrated to have better clinical outcomes compared with traditional techniques. However, it has not been compared with other assisted tools for the treatment of lumbar degenerative disease. This article focused on studying such variances. Material/Methods: A total of 176 pedicle screws were inserted in 39 patients using a spine robot (group 1), 134 screws were implanted in 28 patients using navigational template (group 2), 234 screws were implanted in 51 patients by O-arm-based navigation (group 3), and 346 screws were implanted in 72 patients by fluoroscopy-guided assistance (group 4). The screw position was evaluated using postoperative scans according to Rampersaud A to D classification, and other secondary data were also collected. Results: “Perfect” pedicle screw insertion (Grade A) was 90.34%, 91.79%, 84.19%, and 65.03% of groups 1-4, respectively. “Clinically acceptable” screw implantation (Grade A+B) was 94.32%, 95.52, 90.60%, and 78.03% in groups 1-4, respectively. Deviation sagittal (°) respectively was 3±9, 2±10, 4±7, and 10±8° in groups 1-4, respectively. Deviation transversal (°) screw insertion was 3±8, 3±7, 4±9, and 8±13° in groups 1-4, respectively. Statistical analysis showed group 1 had no significant difference in the accuracy of “Perfect and Clinical acceptable” as well as deviation sagittal or transversal, respectively, compared with groups 2 and 3 but not group 4. Conclusions: Robotic-assistance technology no clear advantage in terms of accuracy compared to the navigation template or O-arm systems for screw implantation, but it significantly reduced adverse events, fluoroscopy time per screw, postoperative stay, and blood loss.","author":[{"dropping-particle":"","family":"Fan","given":"Y","non-dropping-particle":"","parse-names":false,"suffix":""},{"dropping-particle":"","family":"Du","given":"J","non-dropping-particle":"","parse-names":false,"suffix":""},{"dropping-particle":"","family":"Zhang","given":"J","non-dropping-particle":"","parse-names":false,"suffix":""},{"dropping-particle":"","family":"Liu","given":"S","non-dropping-particle":"","parse-names":false,"suffix":""},{"dropping-particle":"","family":"Xue","given":"X","non-dropping-particle":"","parse-names":false,"suffix":""},{"dropping-particle":"","family":"Huang","given":"Y","non-dropping-particle":"","parse-names":false,"suffix":""},{"dropping-particle":"","family":"Zhang","given":"J","non-dropping-particle":"","parse-names":false,"suffix":""},{"dropping-particle":"","family":"Hao","given":"D","non-dropping-particle":"","parse-names":false,"suffix":""}],"container-title":"Medical Science Monitor","id":"ITEM-10","issued":{"date-parts":[["2017"]]},"language":"English","page":"5960-5968","publisher-place":"D. Hao, Department of Spine Surgery, Xi’an Jiaotong University Affiliated Honghui Hospital, Xi’an, Shaanxi, China","title":"Comparison of accuracy of pedicle screw insertion among 4 guided technologies in spine surgery","type":"article-journal","volume":"23"},"uris":["http://www.mendeley.com/documents/?uuid=978aae0e-54da-40c2-91eb-5c3956e01261"]},{"id":"ITEM-11","itemData":{"DOI":"10.1007/s00264-018-4005-9","ISSN":"1432-5195","abstract":"Purpose: This retrospective cohort study aims to evaluate the effects of introducing the O-arm-based navigation technique into the traditional posterior lumbar interbody fusion (PLIF) procedure treating elderly patients with three-level lumbar degenerative diseases. Methods: Forty-one consecutive elderly patients were enrolled according to the criteria. There were 21 patients in the free-hand group and 20 patients in the O-arm group. Both two groups underwent the PLIF with or without the O-arm-based navigation technique. The demographic features, clinical data and outcomes, and radiological information were collected for further analysis. Results: The average follow-up time was 18.3 (range, 12–28) months in the free-hand group and 16.7 (range, 12–24) months in the O-arm group. Comparison between two groups revealed no significant difference regarding demographic features. The operation time took in the navigation group was significantly less than that in the free-hand group (222.55 ± 38.00 mins versus 255.19 ± 40.26 mins, P &lt; 0.05). Both VAS and ODI were improved post-operatively in two groups while comparison between groups showed no difference. The accuracy rate of pedicle screw positioning was 88.7% in the free-hand group to 96.9% in the O-arm group (P &lt; 0.05). Conclusion: The O-arm-based navigation is an efficacious auxiliary technique which could significantly improve the accuracy of pedicle screw insertion, especially in cases of patients with complex anatomic degenerative diseases, without sacrificing the feasibility and reliable outcome of traditional PLIF.","author":[{"dropping-particle":"","family":"Wang","given":"Y","non-dropping-particle":"","parse-names":false,"suffix":""},{"dropping-particle":"","family":"Chen","given":"K","non-dropping-particle":"","parse-names":false,"suffix":""},{"dropping-particle":"","family":"Chen","given":"H","non-dropping-particle":"","parse-names":false,"suffix":""},{"dropping-particle":"","family":"Zhang","given":"K","non-dropping-particle":"","parse-names":false,"suffix":""},{"dropping-particle":"","family":"Lu","given":"J","non-dropping-particle":"","parse-names":false,"suffix":""},{"dropping-particle":"","family":"Mao","given":"H","non-dropping-particle":"","parse-names":false,"suffix":""},{"dropping-particle":"","family":"Yang","given":"H","non-dropping-particle":"","parse-names":false,"suffix":""}],"container-title":"International Orthopaedics","id":"ITEM-11","issue":"2","issued":{"date-parts":[["2019"]]},"language":"English","page":"351-357","publisher-place":"H. Mao, Department of Orthopedic Surgery, The First Affiliated Hospital of Soochow University, 188 Shizi Street, Suzhou, Jiangsu, China","title":"Comparison between free-hand and O-arm-based navigated posterior lumbar interbody fusion in elderly cohorts with three-level lumbar degenerative disease","type":"article-journal","volume":"43"},"uris":["http://www.mendeley.com/documents/?uuid=a155be01-88b4-4f98-9706-63ba283e27f3"]}],"mendeley":{"formattedCitation":"(7,8,28,9,11,13,19,24–27)","plainTextFormattedCitation":"(7,8,28,9,11,13,19,24–27)","previouslyFormattedCitation":"(7,8,28,9,11,13,19,24–27)"},"properties":{"noteIndex":0},"schema":"https://github.com/citation-style-language/schema/raw/master/csl-citation.json"}</w:instrText>
      </w:r>
      <w:r w:rsidR="0041425B" w:rsidRPr="00141F00">
        <w:fldChar w:fldCharType="end"/>
      </w:r>
      <w:r w:rsidR="0041425B" w:rsidRPr="00141F00">
        <w:t xml:space="preserve">. </w:t>
      </w:r>
      <w:r w:rsidR="00312A2E" w:rsidRPr="00141F00">
        <w:t>Similarmente, maior proporção de pacientes do grupo</w:t>
      </w:r>
      <w:r w:rsidR="00312A2E" w:rsidRPr="00141F00">
        <w:rPr>
          <w:i/>
          <w:iCs/>
        </w:rPr>
        <w:t xml:space="preserve"> freehand</w:t>
      </w:r>
      <w:r w:rsidR="00312A2E" w:rsidRPr="00141F00">
        <w:t xml:space="preserve"> precis</w:t>
      </w:r>
      <w:r w:rsidR="008B4A41">
        <w:t>ou</w:t>
      </w:r>
      <w:r w:rsidR="00312A2E" w:rsidRPr="00141F00">
        <w:t xml:space="preserve"> de revisões intraoperatórias (</w:t>
      </w:r>
      <w:r w:rsidR="006E7052">
        <w:t>f</w:t>
      </w:r>
      <w:r w:rsidR="00312A2E" w:rsidRPr="00141F00">
        <w:t>reehand: 24,6 [DP</w:t>
      </w:r>
      <w:r w:rsidR="004C29DF" w:rsidRPr="00141F00">
        <w:t>=6,9], O-arm: 8 [DP=3,4], p=NR)</w:t>
      </w:r>
      <w:r w:rsidR="004C29DF" w:rsidRPr="00141F00">
        <w:rPr>
          <w:vertAlign w:val="superscript"/>
        </w:rPr>
        <w:t>1</w:t>
      </w:r>
      <w:r w:rsidR="004C703D">
        <w:rPr>
          <w:vertAlign w:val="superscript"/>
        </w:rPr>
        <w:t>4</w:t>
      </w:r>
      <w:r w:rsidR="004C29DF" w:rsidRPr="00141F00">
        <w:t xml:space="preserve"> </w:t>
      </w:r>
      <w:r w:rsidR="00312A2E" w:rsidRPr="00141F00">
        <w:t xml:space="preserve">ou </w:t>
      </w:r>
      <w:r w:rsidR="008B4A41">
        <w:t>de retorno</w:t>
      </w:r>
      <w:r w:rsidR="00312A2E" w:rsidRPr="00141F00">
        <w:t xml:space="preserve"> ao centro cirúrgico para reabordagem (</w:t>
      </w:r>
      <w:r w:rsidR="006E7052">
        <w:t>f</w:t>
      </w:r>
      <w:r w:rsidR="00312A2E" w:rsidRPr="00141F00">
        <w:t>reehand: 3,6, O-arm: 0%, p=0,048)</w:t>
      </w:r>
      <w:r w:rsidR="004C29DF" w:rsidRPr="00141F00">
        <w:rPr>
          <w:vertAlign w:val="superscript"/>
        </w:rPr>
        <w:t>2</w:t>
      </w:r>
      <w:r w:rsidR="004C703D">
        <w:rPr>
          <w:vertAlign w:val="superscript"/>
        </w:rPr>
        <w:t>2</w:t>
      </w:r>
      <w:r w:rsidR="00E12E7B" w:rsidRPr="00141F00">
        <w:t>.</w:t>
      </w:r>
    </w:p>
    <w:p w14:paraId="4E0D5A48" w14:textId="77777777" w:rsidR="00307FA8" w:rsidRPr="00141F00" w:rsidRDefault="00307FA8" w:rsidP="00DA59A4">
      <w:pPr>
        <w:spacing w:line="480" w:lineRule="auto"/>
        <w:ind w:firstLine="567"/>
        <w:jc w:val="both"/>
      </w:pPr>
    </w:p>
    <w:p w14:paraId="183F9E1F" w14:textId="29A1B01C" w:rsidR="00FC458A" w:rsidRPr="00141F00" w:rsidRDefault="00D77B9F" w:rsidP="00DA59A4">
      <w:pPr>
        <w:pStyle w:val="Ttulo1"/>
        <w:spacing w:before="0" w:line="480" w:lineRule="auto"/>
        <w:rPr>
          <w:rFonts w:ascii="Times New Roman" w:hAnsi="Times New Roman" w:cs="Times New Roman"/>
        </w:rPr>
      </w:pPr>
      <w:bookmarkStart w:id="11" w:name="_Toc94121764"/>
      <w:r w:rsidRPr="00141F00">
        <w:rPr>
          <w:rFonts w:ascii="Times New Roman" w:hAnsi="Times New Roman" w:cs="Times New Roman"/>
        </w:rPr>
        <w:t>RISCO DE VIÉS DOS ESTUDOS</w:t>
      </w:r>
      <w:bookmarkEnd w:id="11"/>
    </w:p>
    <w:p w14:paraId="0D2822A3" w14:textId="1FB4C679" w:rsidR="00AC2ED9" w:rsidRDefault="00FC458A" w:rsidP="00DA59A4">
      <w:pPr>
        <w:spacing w:line="480" w:lineRule="auto"/>
        <w:ind w:firstLine="567"/>
        <w:jc w:val="both"/>
      </w:pPr>
      <w:r w:rsidRPr="00141F00">
        <w:t>De um modo geral, os estudos apresentaram risco de viés grave quando avaliado pela ferramenta ROBINS-I. A maior</w:t>
      </w:r>
      <w:r w:rsidR="008B4A41">
        <w:t>ia</w:t>
      </w:r>
      <w:r w:rsidRPr="00141F00">
        <w:t xml:space="preserve"> dos estudos não informou como as intervenções foram designadas aos participantes. Dentre aqueles que reportaram, na maior parte dos casos foi feito de acordo com o julgamento do cirurgião, o que poderia refletir suas preferências e familiaridade com o</w:t>
      </w:r>
      <w:r w:rsidR="00A56BBA" w:rsidRPr="00141F00">
        <w:t>s</w:t>
      </w:r>
      <w:r w:rsidRPr="00141F00">
        <w:t xml:space="preserve"> métodos. Grande parte dos estudos apresentou</w:t>
      </w:r>
      <w:r w:rsidR="00766019" w:rsidRPr="00141F00">
        <w:t xml:space="preserve"> amostra pequena</w:t>
      </w:r>
      <w:r w:rsidRPr="00141F00">
        <w:t>, sem cálculo forma</w:t>
      </w:r>
      <w:r w:rsidR="00766019" w:rsidRPr="00141F00">
        <w:t>l</w:t>
      </w:r>
      <w:r w:rsidRPr="00141F00">
        <w:t xml:space="preserve"> do tamanho de amostra. Em alguns casos, houve diferenças nas características basais dos participantes, podendo favorecer um grupo em detrimento de outro. Ademais, na maioria dos estudos os avaliadores dos desfechos não estavam cegados quanto às intervenções recebida</w:t>
      </w:r>
      <w:r w:rsidR="00500CD2" w:rsidRPr="00141F00">
        <w:t>s</w:t>
      </w:r>
      <w:r w:rsidR="00766019" w:rsidRPr="00141F00">
        <w:t xml:space="preserve"> (</w:t>
      </w:r>
      <w:r w:rsidR="00625E67" w:rsidRPr="00141F00">
        <w:rPr>
          <w:b/>
          <w:bCs/>
        </w:rPr>
        <w:t>Figura 1</w:t>
      </w:r>
      <w:r w:rsidR="00766019" w:rsidRPr="00141F00">
        <w:t>)</w:t>
      </w:r>
      <w:r w:rsidR="00625E67" w:rsidRPr="00141F00">
        <w:t>.</w:t>
      </w:r>
    </w:p>
    <w:p w14:paraId="752EE4B3" w14:textId="23089194" w:rsidR="003A070D" w:rsidRDefault="003A070D" w:rsidP="00DA59A4">
      <w:pPr>
        <w:spacing w:line="480" w:lineRule="auto"/>
        <w:ind w:firstLine="567"/>
        <w:jc w:val="both"/>
      </w:pPr>
    </w:p>
    <w:p w14:paraId="1AC599A2" w14:textId="29A39E8A" w:rsidR="003A070D" w:rsidRDefault="003A070D" w:rsidP="00DA59A4">
      <w:pPr>
        <w:spacing w:line="480" w:lineRule="auto"/>
        <w:ind w:firstLine="567"/>
        <w:jc w:val="both"/>
      </w:pPr>
    </w:p>
    <w:p w14:paraId="0505E0F0" w14:textId="4D9311A2" w:rsidR="003A070D" w:rsidRDefault="003A070D" w:rsidP="00DA59A4">
      <w:pPr>
        <w:spacing w:line="480" w:lineRule="auto"/>
        <w:ind w:firstLine="567"/>
        <w:jc w:val="both"/>
      </w:pPr>
    </w:p>
    <w:p w14:paraId="1E184168" w14:textId="2391E62F" w:rsidR="003A070D" w:rsidRDefault="003A070D" w:rsidP="00DA59A4">
      <w:pPr>
        <w:spacing w:line="480" w:lineRule="auto"/>
        <w:ind w:firstLine="567"/>
        <w:jc w:val="both"/>
      </w:pPr>
    </w:p>
    <w:p w14:paraId="2F3863C7" w14:textId="77777777" w:rsidR="003A070D" w:rsidRDefault="003A070D" w:rsidP="00DA59A4">
      <w:pPr>
        <w:spacing w:line="480" w:lineRule="auto"/>
        <w:ind w:firstLine="567"/>
        <w:jc w:val="both"/>
      </w:pPr>
    </w:p>
    <w:p w14:paraId="447099D6" w14:textId="73E99276" w:rsidR="00E12E7B" w:rsidRPr="00141F00" w:rsidRDefault="00E12E7B" w:rsidP="00E12E7B">
      <w:pPr>
        <w:pStyle w:val="Legenda"/>
        <w:keepNext/>
        <w:rPr>
          <w:i w:val="0"/>
          <w:iCs w:val="0"/>
          <w:color w:val="000000" w:themeColor="text1"/>
          <w:sz w:val="24"/>
          <w:szCs w:val="24"/>
        </w:rPr>
      </w:pPr>
      <w:r w:rsidRPr="00141F00">
        <w:rPr>
          <w:b/>
          <w:bCs/>
          <w:i w:val="0"/>
          <w:iCs w:val="0"/>
          <w:color w:val="000000" w:themeColor="text1"/>
          <w:sz w:val="24"/>
          <w:szCs w:val="24"/>
        </w:rPr>
        <w:t xml:space="preserve">Figura </w:t>
      </w:r>
      <w:r w:rsidR="00625E67" w:rsidRPr="00141F00">
        <w:rPr>
          <w:b/>
          <w:bCs/>
          <w:i w:val="0"/>
          <w:iCs w:val="0"/>
          <w:color w:val="000000" w:themeColor="text1"/>
          <w:sz w:val="24"/>
          <w:szCs w:val="24"/>
        </w:rPr>
        <w:t>1</w:t>
      </w:r>
      <w:r w:rsidR="008B4A41">
        <w:rPr>
          <w:b/>
          <w:bCs/>
          <w:i w:val="0"/>
          <w:iCs w:val="0"/>
          <w:color w:val="000000" w:themeColor="text1"/>
          <w:sz w:val="24"/>
          <w:szCs w:val="24"/>
        </w:rPr>
        <w:t xml:space="preserve"> -</w:t>
      </w:r>
      <w:r w:rsidRPr="00141F00">
        <w:rPr>
          <w:i w:val="0"/>
          <w:iCs w:val="0"/>
          <w:color w:val="000000" w:themeColor="text1"/>
          <w:sz w:val="24"/>
          <w:szCs w:val="24"/>
        </w:rPr>
        <w:t xml:space="preserve"> Avaliação do risco de viés dos estudos incluídos.</w:t>
      </w:r>
    </w:p>
    <w:tbl>
      <w:tblPr>
        <w:tblStyle w:val="Tabelacomgrade1"/>
        <w:tblW w:w="4951"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51"/>
        <w:gridCol w:w="1069"/>
        <w:gridCol w:w="943"/>
        <w:gridCol w:w="992"/>
        <w:gridCol w:w="849"/>
        <w:gridCol w:w="709"/>
        <w:gridCol w:w="566"/>
        <w:gridCol w:w="145"/>
        <w:gridCol w:w="839"/>
        <w:gridCol w:w="1058"/>
      </w:tblGrid>
      <w:tr w:rsidR="00FC458A" w:rsidRPr="00141F00" w14:paraId="06157342" w14:textId="77777777" w:rsidTr="004858E6">
        <w:trPr>
          <w:trHeight w:val="263"/>
        </w:trPr>
        <w:tc>
          <w:tcPr>
            <w:tcW w:w="5000" w:type="pct"/>
            <w:gridSpan w:val="10"/>
          </w:tcPr>
          <w:p w14:paraId="43A0ACE4" w14:textId="77777777" w:rsidR="00FC458A" w:rsidRPr="00141F00" w:rsidRDefault="00FC458A" w:rsidP="004858E6">
            <w:pPr>
              <w:rPr>
                <w:b/>
                <w:bCs/>
                <w:sz w:val="20"/>
                <w:szCs w:val="20"/>
              </w:rPr>
            </w:pPr>
            <w:r w:rsidRPr="00141F00">
              <w:rPr>
                <w:b/>
                <w:bCs/>
                <w:sz w:val="20"/>
                <w:szCs w:val="20"/>
              </w:rPr>
              <w:t xml:space="preserve">                                                                      </w:t>
            </w:r>
            <w:bookmarkStart w:id="12" w:name="_Hlk56485903"/>
            <w:r w:rsidRPr="00141F00">
              <w:rPr>
                <w:b/>
                <w:bCs/>
                <w:sz w:val="20"/>
                <w:szCs w:val="20"/>
              </w:rPr>
              <w:t>Domínios do risco de viés</w:t>
            </w:r>
          </w:p>
        </w:tc>
      </w:tr>
      <w:tr w:rsidR="00FC458A" w:rsidRPr="00141F00" w14:paraId="14577FB9" w14:textId="77777777" w:rsidTr="004858E6">
        <w:trPr>
          <w:trHeight w:val="248"/>
        </w:trPr>
        <w:tc>
          <w:tcPr>
            <w:tcW w:w="743" w:type="pct"/>
          </w:tcPr>
          <w:p w14:paraId="7FF368F0" w14:textId="77777777" w:rsidR="00FC458A" w:rsidRPr="00141F00" w:rsidRDefault="00FC458A" w:rsidP="004858E6">
            <w:pPr>
              <w:rPr>
                <w:b/>
                <w:bCs/>
                <w:sz w:val="20"/>
                <w:szCs w:val="20"/>
              </w:rPr>
            </w:pPr>
            <w:r w:rsidRPr="00141F00">
              <w:rPr>
                <w:b/>
                <w:bCs/>
                <w:sz w:val="20"/>
                <w:szCs w:val="20"/>
              </w:rPr>
              <w:t>Estudos</w:t>
            </w:r>
          </w:p>
        </w:tc>
        <w:tc>
          <w:tcPr>
            <w:tcW w:w="635" w:type="pct"/>
          </w:tcPr>
          <w:p w14:paraId="380DC7B5" w14:textId="77777777" w:rsidR="00FC458A" w:rsidRPr="00141F00" w:rsidRDefault="00FC458A" w:rsidP="004858E6">
            <w:pPr>
              <w:rPr>
                <w:b/>
                <w:bCs/>
                <w:sz w:val="20"/>
                <w:szCs w:val="20"/>
              </w:rPr>
            </w:pPr>
            <w:r w:rsidRPr="00141F00">
              <w:rPr>
                <w:b/>
                <w:bCs/>
                <w:sz w:val="20"/>
                <w:szCs w:val="20"/>
              </w:rPr>
              <w:t xml:space="preserve">            D1</w:t>
            </w:r>
          </w:p>
        </w:tc>
        <w:tc>
          <w:tcPr>
            <w:tcW w:w="560" w:type="pct"/>
          </w:tcPr>
          <w:p w14:paraId="03B342CC" w14:textId="77777777" w:rsidR="00FC458A" w:rsidRPr="00141F00" w:rsidRDefault="00FC458A" w:rsidP="004858E6">
            <w:pPr>
              <w:rPr>
                <w:b/>
                <w:bCs/>
                <w:sz w:val="20"/>
                <w:szCs w:val="20"/>
              </w:rPr>
            </w:pPr>
            <w:r w:rsidRPr="00141F00">
              <w:rPr>
                <w:b/>
                <w:bCs/>
                <w:sz w:val="20"/>
                <w:szCs w:val="20"/>
              </w:rPr>
              <w:t xml:space="preserve">    D2</w:t>
            </w:r>
          </w:p>
        </w:tc>
        <w:tc>
          <w:tcPr>
            <w:tcW w:w="589" w:type="pct"/>
          </w:tcPr>
          <w:p w14:paraId="0F164FFF" w14:textId="77777777" w:rsidR="00FC458A" w:rsidRPr="00141F00" w:rsidRDefault="00FC458A" w:rsidP="004858E6">
            <w:pPr>
              <w:rPr>
                <w:b/>
                <w:bCs/>
                <w:sz w:val="20"/>
                <w:szCs w:val="20"/>
              </w:rPr>
            </w:pPr>
            <w:r w:rsidRPr="00141F00">
              <w:rPr>
                <w:b/>
                <w:bCs/>
                <w:sz w:val="20"/>
                <w:szCs w:val="20"/>
              </w:rPr>
              <w:t xml:space="preserve">      D3</w:t>
            </w:r>
          </w:p>
        </w:tc>
        <w:tc>
          <w:tcPr>
            <w:tcW w:w="504" w:type="pct"/>
          </w:tcPr>
          <w:p w14:paraId="6607B2D7" w14:textId="77777777" w:rsidR="00FC458A" w:rsidRPr="00141F00" w:rsidRDefault="00FC458A" w:rsidP="004858E6">
            <w:pPr>
              <w:rPr>
                <w:b/>
                <w:bCs/>
                <w:sz w:val="20"/>
                <w:szCs w:val="20"/>
              </w:rPr>
            </w:pPr>
            <w:r w:rsidRPr="00141F00">
              <w:rPr>
                <w:b/>
                <w:bCs/>
                <w:sz w:val="20"/>
                <w:szCs w:val="20"/>
              </w:rPr>
              <w:t xml:space="preserve">   D4</w:t>
            </w:r>
          </w:p>
        </w:tc>
        <w:tc>
          <w:tcPr>
            <w:tcW w:w="421" w:type="pct"/>
          </w:tcPr>
          <w:p w14:paraId="5064CDB4" w14:textId="77777777" w:rsidR="00FC458A" w:rsidRPr="00141F00" w:rsidRDefault="00FC458A" w:rsidP="004858E6">
            <w:pPr>
              <w:rPr>
                <w:b/>
                <w:bCs/>
                <w:sz w:val="20"/>
                <w:szCs w:val="20"/>
              </w:rPr>
            </w:pPr>
            <w:r w:rsidRPr="00141F00">
              <w:rPr>
                <w:b/>
                <w:bCs/>
                <w:sz w:val="20"/>
                <w:szCs w:val="20"/>
              </w:rPr>
              <w:t>D5</w:t>
            </w:r>
          </w:p>
        </w:tc>
        <w:tc>
          <w:tcPr>
            <w:tcW w:w="422" w:type="pct"/>
            <w:gridSpan w:val="2"/>
          </w:tcPr>
          <w:p w14:paraId="463445F0" w14:textId="77777777" w:rsidR="00FC458A" w:rsidRPr="00141F00" w:rsidRDefault="00FC458A" w:rsidP="004858E6">
            <w:pPr>
              <w:rPr>
                <w:b/>
                <w:bCs/>
                <w:sz w:val="20"/>
                <w:szCs w:val="20"/>
              </w:rPr>
            </w:pPr>
            <w:r w:rsidRPr="00141F00">
              <w:rPr>
                <w:b/>
                <w:bCs/>
                <w:sz w:val="20"/>
                <w:szCs w:val="20"/>
              </w:rPr>
              <w:t>D6</w:t>
            </w:r>
          </w:p>
        </w:tc>
        <w:tc>
          <w:tcPr>
            <w:tcW w:w="498" w:type="pct"/>
          </w:tcPr>
          <w:p w14:paraId="5E6BCFF8" w14:textId="77777777" w:rsidR="00FC458A" w:rsidRPr="00141F00" w:rsidRDefault="00FC458A" w:rsidP="004858E6">
            <w:pPr>
              <w:rPr>
                <w:b/>
                <w:bCs/>
                <w:sz w:val="20"/>
                <w:szCs w:val="20"/>
              </w:rPr>
            </w:pPr>
            <w:r w:rsidRPr="00141F00">
              <w:rPr>
                <w:b/>
                <w:bCs/>
                <w:sz w:val="20"/>
                <w:szCs w:val="20"/>
              </w:rPr>
              <w:t>D7</w:t>
            </w:r>
          </w:p>
        </w:tc>
        <w:tc>
          <w:tcPr>
            <w:tcW w:w="628" w:type="pct"/>
          </w:tcPr>
          <w:p w14:paraId="69163761" w14:textId="77777777" w:rsidR="00FC458A" w:rsidRPr="00141F00" w:rsidRDefault="00FC458A" w:rsidP="004858E6">
            <w:pPr>
              <w:rPr>
                <w:b/>
                <w:bCs/>
                <w:sz w:val="20"/>
                <w:szCs w:val="20"/>
              </w:rPr>
            </w:pPr>
            <w:r w:rsidRPr="00141F00">
              <w:rPr>
                <w:b/>
                <w:bCs/>
                <w:sz w:val="20"/>
                <w:szCs w:val="20"/>
              </w:rPr>
              <w:t>Geral</w:t>
            </w:r>
          </w:p>
        </w:tc>
      </w:tr>
      <w:tr w:rsidR="00FC458A" w:rsidRPr="00141F00" w14:paraId="4D4DE77C" w14:textId="77777777" w:rsidTr="004858E6">
        <w:trPr>
          <w:cantSplit/>
          <w:trHeight w:val="10667"/>
        </w:trPr>
        <w:tc>
          <w:tcPr>
            <w:tcW w:w="5000" w:type="pct"/>
            <w:gridSpan w:val="10"/>
          </w:tcPr>
          <w:p w14:paraId="7BCB9CDE" w14:textId="77777777" w:rsidR="00FC458A" w:rsidRPr="00141F00" w:rsidRDefault="00FC458A" w:rsidP="004858E6">
            <w:pPr>
              <w:jc w:val="center"/>
            </w:pPr>
            <w:r w:rsidRPr="00141F00">
              <w:rPr>
                <w:noProof/>
              </w:rPr>
              <w:lastRenderedPageBreak/>
              <w:drawing>
                <wp:inline distT="0" distB="0" distL="0" distR="0" wp14:anchorId="4443A8AE" wp14:editId="72AAE802">
                  <wp:extent cx="5007568" cy="6731541"/>
                  <wp:effectExtent l="0" t="0" r="0" b="0"/>
                  <wp:docPr id="1"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adrão do plano de fundo&#10;&#10;Descrição gerada automaticamente"/>
                          <pic:cNvPicPr/>
                        </pic:nvPicPr>
                        <pic:blipFill rotWithShape="1">
                          <a:blip r:embed="rId9" cstate="print">
                            <a:extLst>
                              <a:ext uri="{28A0092B-C50C-407E-A947-70E740481C1C}">
                                <a14:useLocalDpi xmlns:a14="http://schemas.microsoft.com/office/drawing/2010/main" val="0"/>
                              </a:ext>
                            </a:extLst>
                          </a:blip>
                          <a:srcRect t="3501" b="12481"/>
                          <a:stretch/>
                        </pic:blipFill>
                        <pic:spPr bwMode="auto">
                          <a:xfrm>
                            <a:off x="0" y="0"/>
                            <a:ext cx="5010541" cy="6735538"/>
                          </a:xfrm>
                          <a:prstGeom prst="rect">
                            <a:avLst/>
                          </a:prstGeom>
                          <a:ln>
                            <a:noFill/>
                          </a:ln>
                          <a:extLst>
                            <a:ext uri="{53640926-AAD7-44D8-BBD7-CCE9431645EC}">
                              <a14:shadowObscured xmlns:a14="http://schemas.microsoft.com/office/drawing/2010/main"/>
                            </a:ext>
                          </a:extLst>
                        </pic:spPr>
                      </pic:pic>
                    </a:graphicData>
                  </a:graphic>
                </wp:inline>
              </w:drawing>
            </w:r>
          </w:p>
        </w:tc>
      </w:tr>
      <w:tr w:rsidR="00FC458A" w:rsidRPr="00141F00" w14:paraId="38D4EA4B" w14:textId="77777777" w:rsidTr="004858E6">
        <w:trPr>
          <w:trHeight w:val="179"/>
        </w:trPr>
        <w:tc>
          <w:tcPr>
            <w:tcW w:w="3451" w:type="pct"/>
            <w:gridSpan w:val="6"/>
          </w:tcPr>
          <w:p w14:paraId="40B65D2F" w14:textId="77777777" w:rsidR="00FC458A" w:rsidRPr="00141F00" w:rsidRDefault="00FC458A" w:rsidP="004858E6">
            <w:pPr>
              <w:rPr>
                <w:sz w:val="16"/>
                <w:szCs w:val="16"/>
              </w:rPr>
            </w:pPr>
            <w:r w:rsidRPr="00141F00">
              <w:rPr>
                <w:sz w:val="16"/>
                <w:szCs w:val="16"/>
              </w:rPr>
              <w:t>Domínios:</w:t>
            </w:r>
          </w:p>
        </w:tc>
        <w:tc>
          <w:tcPr>
            <w:tcW w:w="1549" w:type="pct"/>
            <w:gridSpan w:val="4"/>
          </w:tcPr>
          <w:p w14:paraId="2F21A573" w14:textId="77777777" w:rsidR="00FC458A" w:rsidRPr="00141F00" w:rsidRDefault="00FC458A" w:rsidP="004858E6">
            <w:pPr>
              <w:rPr>
                <w:sz w:val="16"/>
                <w:szCs w:val="16"/>
              </w:rPr>
            </w:pPr>
            <w:r w:rsidRPr="00141F00">
              <w:rPr>
                <w:sz w:val="16"/>
                <w:szCs w:val="16"/>
              </w:rPr>
              <w:t>Julgamento:</w:t>
            </w:r>
          </w:p>
        </w:tc>
      </w:tr>
      <w:tr w:rsidR="00FC458A" w:rsidRPr="00141F00" w14:paraId="75688476" w14:textId="77777777" w:rsidTr="004858E6">
        <w:trPr>
          <w:trHeight w:val="179"/>
        </w:trPr>
        <w:tc>
          <w:tcPr>
            <w:tcW w:w="3451" w:type="pct"/>
            <w:gridSpan w:val="6"/>
          </w:tcPr>
          <w:p w14:paraId="5B2D1DF4" w14:textId="77777777" w:rsidR="00FC458A" w:rsidRPr="00141F00" w:rsidRDefault="00FC458A" w:rsidP="004858E6">
            <w:pPr>
              <w:rPr>
                <w:sz w:val="16"/>
                <w:szCs w:val="16"/>
              </w:rPr>
            </w:pPr>
            <w:r w:rsidRPr="00141F00">
              <w:rPr>
                <w:sz w:val="16"/>
                <w:szCs w:val="16"/>
              </w:rPr>
              <w:t>D1: Risco de viés de confundimento</w:t>
            </w:r>
          </w:p>
          <w:p w14:paraId="6CE30A41" w14:textId="77777777" w:rsidR="00FC458A" w:rsidRPr="00141F00" w:rsidRDefault="00FC458A" w:rsidP="004858E6">
            <w:pPr>
              <w:rPr>
                <w:sz w:val="16"/>
                <w:szCs w:val="16"/>
              </w:rPr>
            </w:pPr>
            <w:r w:rsidRPr="00141F00">
              <w:rPr>
                <w:sz w:val="16"/>
                <w:szCs w:val="16"/>
              </w:rPr>
              <w:t>D2: Risco de viés de seleção dos participantes</w:t>
            </w:r>
          </w:p>
          <w:p w14:paraId="5D0D600A" w14:textId="77777777" w:rsidR="00FC458A" w:rsidRPr="00141F00" w:rsidRDefault="00FC458A" w:rsidP="004858E6">
            <w:pPr>
              <w:rPr>
                <w:sz w:val="16"/>
                <w:szCs w:val="16"/>
              </w:rPr>
            </w:pPr>
            <w:r w:rsidRPr="00141F00">
              <w:rPr>
                <w:sz w:val="16"/>
                <w:szCs w:val="16"/>
              </w:rPr>
              <w:t>D3: Risco de viés na classificação das intervenções</w:t>
            </w:r>
          </w:p>
          <w:p w14:paraId="652A465C" w14:textId="77777777" w:rsidR="00FC458A" w:rsidRPr="00141F00" w:rsidRDefault="00FC458A" w:rsidP="004858E6">
            <w:pPr>
              <w:rPr>
                <w:sz w:val="16"/>
                <w:szCs w:val="16"/>
              </w:rPr>
            </w:pPr>
            <w:r w:rsidRPr="00141F00">
              <w:rPr>
                <w:sz w:val="16"/>
                <w:szCs w:val="16"/>
              </w:rPr>
              <w:t>D4: Risco de viés de desvio da intenção da intervenção</w:t>
            </w:r>
          </w:p>
          <w:p w14:paraId="21DA1263" w14:textId="77777777" w:rsidR="00FC458A" w:rsidRPr="00141F00" w:rsidRDefault="00FC458A" w:rsidP="004858E6">
            <w:pPr>
              <w:rPr>
                <w:sz w:val="16"/>
                <w:szCs w:val="16"/>
              </w:rPr>
            </w:pPr>
            <w:r w:rsidRPr="00141F00">
              <w:rPr>
                <w:sz w:val="16"/>
                <w:szCs w:val="16"/>
              </w:rPr>
              <w:t>D5: Risco de viés devido à falta de dados de resultados</w:t>
            </w:r>
          </w:p>
          <w:p w14:paraId="46002712" w14:textId="77777777" w:rsidR="00FC458A" w:rsidRPr="00141F00" w:rsidRDefault="00FC458A" w:rsidP="004858E6">
            <w:pPr>
              <w:rPr>
                <w:sz w:val="16"/>
                <w:szCs w:val="16"/>
              </w:rPr>
            </w:pPr>
            <w:r w:rsidRPr="00141F00">
              <w:rPr>
                <w:sz w:val="16"/>
                <w:szCs w:val="16"/>
              </w:rPr>
              <w:t>D6: Risco de viés na medida do desfecho</w:t>
            </w:r>
          </w:p>
          <w:p w14:paraId="0EE7C5D8" w14:textId="77777777" w:rsidR="00FC458A" w:rsidRPr="00141F00" w:rsidRDefault="00FC458A" w:rsidP="004858E6">
            <w:pPr>
              <w:rPr>
                <w:sz w:val="16"/>
                <w:szCs w:val="16"/>
              </w:rPr>
            </w:pPr>
            <w:r w:rsidRPr="00141F00">
              <w:rPr>
                <w:sz w:val="16"/>
                <w:szCs w:val="16"/>
              </w:rPr>
              <w:t>D7: Risco de viés na seleção do resultado relatado</w:t>
            </w:r>
          </w:p>
        </w:tc>
        <w:tc>
          <w:tcPr>
            <w:tcW w:w="336" w:type="pct"/>
          </w:tcPr>
          <w:p w14:paraId="6C9D9CF3" w14:textId="77777777" w:rsidR="00FC458A" w:rsidRPr="00141F00" w:rsidRDefault="00FC458A" w:rsidP="004858E6">
            <w:pPr>
              <w:rPr>
                <w:sz w:val="16"/>
                <w:szCs w:val="16"/>
              </w:rPr>
            </w:pPr>
            <w:r w:rsidRPr="00141F00">
              <w:rPr>
                <w:noProof/>
                <w:sz w:val="16"/>
                <w:szCs w:val="16"/>
              </w:rPr>
              <w:drawing>
                <wp:inline distT="0" distB="0" distL="0" distR="0" wp14:anchorId="21939BE6" wp14:editId="36D0941B">
                  <wp:extent cx="255967" cy="933856"/>
                  <wp:effectExtent l="0" t="0" r="0" b="6350"/>
                  <wp:docPr id="6" name="Imagem 6"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Gráfico&#10;&#10;Descrição gerad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409" t="84181" r="11139" b="2418"/>
                          <a:stretch/>
                        </pic:blipFill>
                        <pic:spPr bwMode="auto">
                          <a:xfrm>
                            <a:off x="0" y="0"/>
                            <a:ext cx="260390" cy="949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2" w:type="pct"/>
            <w:gridSpan w:val="3"/>
          </w:tcPr>
          <w:p w14:paraId="759AF9EE" w14:textId="77777777" w:rsidR="00FC458A" w:rsidRPr="00141F00" w:rsidRDefault="00FC458A" w:rsidP="004858E6">
            <w:pPr>
              <w:spacing w:after="120" w:line="360" w:lineRule="auto"/>
              <w:contextualSpacing/>
              <w:rPr>
                <w:sz w:val="16"/>
                <w:szCs w:val="16"/>
              </w:rPr>
            </w:pPr>
            <w:r w:rsidRPr="00141F00">
              <w:rPr>
                <w:sz w:val="16"/>
                <w:szCs w:val="16"/>
              </w:rPr>
              <w:t>Critico</w:t>
            </w:r>
          </w:p>
          <w:p w14:paraId="55730FC7" w14:textId="77777777" w:rsidR="00FC458A" w:rsidRPr="00141F00" w:rsidRDefault="00FC458A" w:rsidP="004858E6">
            <w:pPr>
              <w:spacing w:after="120" w:line="360" w:lineRule="auto"/>
              <w:contextualSpacing/>
              <w:rPr>
                <w:sz w:val="16"/>
                <w:szCs w:val="16"/>
              </w:rPr>
            </w:pPr>
            <w:r w:rsidRPr="00141F00">
              <w:rPr>
                <w:sz w:val="16"/>
                <w:szCs w:val="16"/>
              </w:rPr>
              <w:t>Grave</w:t>
            </w:r>
          </w:p>
          <w:p w14:paraId="3A3129EC" w14:textId="77777777" w:rsidR="00FC458A" w:rsidRPr="00141F00" w:rsidRDefault="00FC458A" w:rsidP="004858E6">
            <w:pPr>
              <w:spacing w:after="120" w:line="360" w:lineRule="auto"/>
              <w:contextualSpacing/>
              <w:rPr>
                <w:sz w:val="16"/>
                <w:szCs w:val="16"/>
              </w:rPr>
            </w:pPr>
            <w:r w:rsidRPr="00141F00">
              <w:rPr>
                <w:sz w:val="16"/>
                <w:szCs w:val="16"/>
              </w:rPr>
              <w:t>Moderado</w:t>
            </w:r>
          </w:p>
          <w:p w14:paraId="0B221A67" w14:textId="77777777" w:rsidR="00FC458A" w:rsidRPr="00141F00" w:rsidRDefault="00FC458A" w:rsidP="004858E6">
            <w:pPr>
              <w:spacing w:after="120" w:line="360" w:lineRule="auto"/>
              <w:contextualSpacing/>
              <w:rPr>
                <w:sz w:val="16"/>
                <w:szCs w:val="16"/>
              </w:rPr>
            </w:pPr>
            <w:r w:rsidRPr="00141F00">
              <w:rPr>
                <w:sz w:val="16"/>
                <w:szCs w:val="16"/>
              </w:rPr>
              <w:t>Baixo</w:t>
            </w:r>
          </w:p>
          <w:p w14:paraId="365BA8D3" w14:textId="77777777" w:rsidR="00FC458A" w:rsidRPr="00141F00" w:rsidRDefault="00FC458A" w:rsidP="004858E6">
            <w:pPr>
              <w:spacing w:after="120" w:line="360" w:lineRule="auto"/>
              <w:contextualSpacing/>
              <w:rPr>
                <w:sz w:val="16"/>
                <w:szCs w:val="16"/>
              </w:rPr>
            </w:pPr>
            <w:r w:rsidRPr="00141F00">
              <w:rPr>
                <w:sz w:val="16"/>
                <w:szCs w:val="16"/>
              </w:rPr>
              <w:t>Nenhuma informação</w:t>
            </w:r>
          </w:p>
        </w:tc>
      </w:tr>
    </w:tbl>
    <w:p w14:paraId="3678C00D" w14:textId="22A88A7E" w:rsidR="00C74065" w:rsidRDefault="00D77B9F" w:rsidP="00DA59A4">
      <w:pPr>
        <w:pStyle w:val="Ttulo1"/>
        <w:rPr>
          <w:rFonts w:ascii="Times New Roman" w:hAnsi="Times New Roman" w:cs="Times New Roman"/>
        </w:rPr>
      </w:pPr>
      <w:bookmarkStart w:id="13" w:name="_Toc94121765"/>
      <w:bookmarkEnd w:id="12"/>
      <w:r w:rsidRPr="00141F00">
        <w:rPr>
          <w:rFonts w:ascii="Times New Roman" w:hAnsi="Times New Roman" w:cs="Times New Roman"/>
        </w:rPr>
        <w:t>META-ANÁLISE DOS RESULTADOS</w:t>
      </w:r>
      <w:bookmarkEnd w:id="13"/>
    </w:p>
    <w:p w14:paraId="36D5BD05" w14:textId="77777777" w:rsidR="00362E80" w:rsidRPr="00362E80" w:rsidRDefault="00362E80" w:rsidP="00362E80"/>
    <w:p w14:paraId="286DA9AC" w14:textId="3B6FD3BD" w:rsidR="00F2711B" w:rsidRDefault="00C74065" w:rsidP="00362E80">
      <w:pPr>
        <w:spacing w:line="480" w:lineRule="auto"/>
        <w:ind w:firstLine="567"/>
        <w:jc w:val="both"/>
      </w:pPr>
      <w:r w:rsidRPr="00141F00">
        <w:lastRenderedPageBreak/>
        <w:t xml:space="preserve">Realizou-se meta-análise dos resultados para o desfecho de acurácia da introdução dos parafusos, considerando a comparação O-arm vs. </w:t>
      </w:r>
      <w:r w:rsidRPr="00141F00">
        <w:rPr>
          <w:i/>
          <w:iCs/>
        </w:rPr>
        <w:t xml:space="preserve">freehand </w:t>
      </w:r>
      <w:r w:rsidRPr="00141F00">
        <w:t>com uso de fluoroscopia para confirmação do posicionamento do parafuso</w:t>
      </w:r>
      <w:r w:rsidR="00F2711B" w:rsidRPr="00141F00">
        <w:t xml:space="preserve"> ou com base em tomografias pré e pós-operatórias</w:t>
      </w:r>
      <w:r w:rsidRPr="00141F00">
        <w:t xml:space="preserve">. </w:t>
      </w:r>
      <w:r w:rsidR="00500CD2" w:rsidRPr="00141F00">
        <w:t>Nestas análises, o tamanho da amostra correspondeu ao número de parafusos introduzidos e não ao número de pacientes.</w:t>
      </w:r>
    </w:p>
    <w:p w14:paraId="5F1AD184" w14:textId="2DA15955" w:rsidR="00F2711B" w:rsidRPr="00BB1829" w:rsidRDefault="00F2711B" w:rsidP="00362E80">
      <w:pPr>
        <w:spacing w:line="480" w:lineRule="auto"/>
        <w:jc w:val="both"/>
        <w:rPr>
          <w:u w:val="single"/>
        </w:rPr>
      </w:pPr>
      <w:r w:rsidRPr="00BB1829">
        <w:rPr>
          <w:u w:val="single"/>
        </w:rPr>
        <w:t>O-arm</w:t>
      </w:r>
      <w:r w:rsidR="00756618" w:rsidRPr="00BB1829">
        <w:rPr>
          <w:u w:val="single"/>
        </w:rPr>
        <w:t>®</w:t>
      </w:r>
      <w:r w:rsidRPr="00BB1829">
        <w:rPr>
          <w:u w:val="single"/>
        </w:rPr>
        <w:t xml:space="preserve"> </w:t>
      </w:r>
      <w:r w:rsidRPr="00BB1829">
        <w:rPr>
          <w:i/>
          <w:iCs/>
          <w:u w:val="single"/>
        </w:rPr>
        <w:t>vs. freehand</w:t>
      </w:r>
      <w:r w:rsidRPr="00BB1829">
        <w:rPr>
          <w:u w:val="single"/>
        </w:rPr>
        <w:t xml:space="preserve"> com TC pr</w:t>
      </w:r>
      <w:r w:rsidR="008B4A41">
        <w:rPr>
          <w:u w:val="single"/>
        </w:rPr>
        <w:t>é-</w:t>
      </w:r>
      <w:r w:rsidRPr="00BB1829">
        <w:rPr>
          <w:u w:val="single"/>
        </w:rPr>
        <w:t>operatória</w:t>
      </w:r>
    </w:p>
    <w:p w14:paraId="7E6F2E21" w14:textId="3E12B465" w:rsidR="000F1F8E" w:rsidRDefault="000F1F8E" w:rsidP="00362E80">
      <w:pPr>
        <w:spacing w:line="480" w:lineRule="auto"/>
        <w:ind w:firstLine="567"/>
        <w:jc w:val="both"/>
      </w:pPr>
      <w:r w:rsidRPr="00141F00">
        <w:t xml:space="preserve">Apenas dois estudos avaliaram esta comparação, sendo que ambos incluíram apenas pacientes com escoliose. No grupo O-arm®, 95,1% dos parafusos tiveram grau de introdução aceitável. Já no grupo </w:t>
      </w:r>
      <w:r w:rsidRPr="00141F00">
        <w:rPr>
          <w:i/>
          <w:iCs/>
        </w:rPr>
        <w:t>freehand</w:t>
      </w:r>
      <w:r w:rsidRPr="00141F00">
        <w:t>, 85,2% apresentaram esta classificação. O primeiro grupo apresentou um</w:t>
      </w:r>
      <w:r w:rsidRPr="00141F00">
        <w:rPr>
          <w:i/>
          <w:iCs/>
        </w:rPr>
        <w:t xml:space="preserve"> odds</w:t>
      </w:r>
      <w:r w:rsidRPr="00141F00">
        <w:t xml:space="preserve"> 2,40 vezes maior (IC 95%:</w:t>
      </w:r>
      <w:r w:rsidR="001F6084" w:rsidRPr="00141F00">
        <w:t xml:space="preserve"> </w:t>
      </w:r>
      <w:r w:rsidRPr="00141F00">
        <w:t xml:space="preserve">1,40 a 4,10) de apresentar introdução aceitável dos parafusos. A análise apresentou heterogeneidade </w:t>
      </w:r>
      <w:r w:rsidR="00756618" w:rsidRPr="00141F00">
        <w:t>moderada (I</w:t>
      </w:r>
      <w:r w:rsidR="00756618" w:rsidRPr="00141F00">
        <w:rPr>
          <w:vertAlign w:val="superscript"/>
        </w:rPr>
        <w:t>2</w:t>
      </w:r>
      <w:r w:rsidR="00756618" w:rsidRPr="00141F00">
        <w:t>=33%), podendo ser decorrente da diferença de tamanho amostral entre os estudos ou refletir a variabilidade clínica dos participantes (</w:t>
      </w:r>
      <w:r w:rsidR="00756618" w:rsidRPr="00141F00">
        <w:rPr>
          <w:b/>
          <w:bCs/>
        </w:rPr>
        <w:t xml:space="preserve">Figura </w:t>
      </w:r>
      <w:r w:rsidR="00625E67" w:rsidRPr="00141F00">
        <w:rPr>
          <w:b/>
          <w:bCs/>
        </w:rPr>
        <w:t>2</w:t>
      </w:r>
      <w:r w:rsidR="00756618" w:rsidRPr="00141F00">
        <w:t>).</w:t>
      </w:r>
    </w:p>
    <w:p w14:paraId="6E9F658C" w14:textId="77777777" w:rsidR="00362E80" w:rsidRDefault="00362E80" w:rsidP="00362E80">
      <w:pPr>
        <w:spacing w:line="480" w:lineRule="auto"/>
        <w:ind w:firstLine="567"/>
        <w:jc w:val="both"/>
      </w:pPr>
    </w:p>
    <w:p w14:paraId="7A85DB2F" w14:textId="7D652BAC" w:rsidR="00DA59A4" w:rsidRPr="00DA59A4" w:rsidRDefault="00DA59A4" w:rsidP="00DA59A4">
      <w:pPr>
        <w:pStyle w:val="Legenda"/>
        <w:jc w:val="both"/>
        <w:rPr>
          <w:i w:val="0"/>
          <w:iCs w:val="0"/>
          <w:color w:val="000000" w:themeColor="text1"/>
          <w:sz w:val="24"/>
          <w:szCs w:val="24"/>
        </w:rPr>
      </w:pPr>
      <w:r w:rsidRPr="00DA59A4">
        <w:rPr>
          <w:b/>
          <w:bCs/>
          <w:i w:val="0"/>
          <w:iCs w:val="0"/>
          <w:color w:val="000000" w:themeColor="text1"/>
          <w:sz w:val="24"/>
          <w:szCs w:val="24"/>
        </w:rPr>
        <w:t>Figura 2</w:t>
      </w:r>
      <w:r w:rsidR="008B4A41">
        <w:rPr>
          <w:b/>
          <w:bCs/>
          <w:i w:val="0"/>
          <w:iCs w:val="0"/>
          <w:color w:val="000000" w:themeColor="text1"/>
          <w:sz w:val="24"/>
          <w:szCs w:val="24"/>
        </w:rPr>
        <w:t xml:space="preserve"> –</w:t>
      </w:r>
      <w:r w:rsidRPr="00DA59A4">
        <w:rPr>
          <w:i w:val="0"/>
          <w:iCs w:val="0"/>
          <w:color w:val="000000" w:themeColor="text1"/>
          <w:sz w:val="24"/>
          <w:szCs w:val="24"/>
        </w:rPr>
        <w:t xml:space="preserve"> Meta</w:t>
      </w:r>
      <w:r w:rsidR="008B4A41">
        <w:rPr>
          <w:i w:val="0"/>
          <w:iCs w:val="0"/>
          <w:color w:val="000000" w:themeColor="text1"/>
          <w:sz w:val="24"/>
          <w:szCs w:val="24"/>
        </w:rPr>
        <w:t>-</w:t>
      </w:r>
      <w:r w:rsidRPr="00DA59A4">
        <w:rPr>
          <w:i w:val="0"/>
          <w:iCs w:val="0"/>
          <w:color w:val="000000" w:themeColor="text1"/>
          <w:sz w:val="24"/>
          <w:szCs w:val="24"/>
        </w:rPr>
        <w:t>análise da comparação O-arm</w:t>
      </w:r>
      <w:r w:rsidRPr="00DA59A4">
        <w:rPr>
          <w:sz w:val="24"/>
          <w:szCs w:val="24"/>
        </w:rPr>
        <w:t>®</w:t>
      </w:r>
      <w:r w:rsidRPr="00DA59A4">
        <w:rPr>
          <w:i w:val="0"/>
          <w:iCs w:val="0"/>
          <w:color w:val="000000" w:themeColor="text1"/>
          <w:sz w:val="24"/>
          <w:szCs w:val="24"/>
        </w:rPr>
        <w:t xml:space="preserve"> </w:t>
      </w:r>
      <w:r w:rsidRPr="00DA59A4">
        <w:rPr>
          <w:color w:val="000000" w:themeColor="text1"/>
          <w:sz w:val="24"/>
          <w:szCs w:val="24"/>
        </w:rPr>
        <w:t>vs</w:t>
      </w:r>
      <w:r w:rsidRPr="00DA59A4">
        <w:rPr>
          <w:i w:val="0"/>
          <w:iCs w:val="0"/>
          <w:color w:val="000000" w:themeColor="text1"/>
          <w:sz w:val="24"/>
          <w:szCs w:val="24"/>
        </w:rPr>
        <w:t xml:space="preserve">. </w:t>
      </w:r>
      <w:r w:rsidRPr="00DA59A4">
        <w:rPr>
          <w:color w:val="000000" w:themeColor="text1"/>
          <w:sz w:val="24"/>
          <w:szCs w:val="24"/>
        </w:rPr>
        <w:t>freehand</w:t>
      </w:r>
      <w:r w:rsidRPr="00DA59A4">
        <w:rPr>
          <w:i w:val="0"/>
          <w:iCs w:val="0"/>
          <w:color w:val="000000" w:themeColor="text1"/>
          <w:sz w:val="24"/>
          <w:szCs w:val="24"/>
        </w:rPr>
        <w:t xml:space="preserve"> com TC pr</w:t>
      </w:r>
      <w:r w:rsidR="008B4A41">
        <w:rPr>
          <w:i w:val="0"/>
          <w:iCs w:val="0"/>
          <w:color w:val="000000" w:themeColor="text1"/>
          <w:sz w:val="24"/>
          <w:szCs w:val="24"/>
        </w:rPr>
        <w:t>é-</w:t>
      </w:r>
      <w:r w:rsidRPr="00DA59A4">
        <w:rPr>
          <w:i w:val="0"/>
          <w:iCs w:val="0"/>
          <w:color w:val="000000" w:themeColor="text1"/>
          <w:sz w:val="24"/>
          <w:szCs w:val="24"/>
        </w:rPr>
        <w:t>operatória em pacientes com escoliose.</w:t>
      </w:r>
    </w:p>
    <w:p w14:paraId="7430D465" w14:textId="4BE44249" w:rsidR="00756618" w:rsidRPr="00141F00" w:rsidRDefault="000F1F8E" w:rsidP="00AC2ED9">
      <w:pPr>
        <w:spacing w:before="240" w:after="240" w:line="360" w:lineRule="auto"/>
        <w:jc w:val="center"/>
      </w:pPr>
      <w:r w:rsidRPr="00141F00">
        <w:rPr>
          <w:noProof/>
        </w:rPr>
        <w:drawing>
          <wp:inline distT="0" distB="0" distL="0" distR="0" wp14:anchorId="78EBAD89" wp14:editId="4DC97D81">
            <wp:extent cx="5400040" cy="991235"/>
            <wp:effectExtent l="0" t="0" r="0" b="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11"/>
                    <a:stretch>
                      <a:fillRect/>
                    </a:stretch>
                  </pic:blipFill>
                  <pic:spPr>
                    <a:xfrm>
                      <a:off x="0" y="0"/>
                      <a:ext cx="5400040" cy="991235"/>
                    </a:xfrm>
                    <a:prstGeom prst="rect">
                      <a:avLst/>
                    </a:prstGeom>
                  </pic:spPr>
                </pic:pic>
              </a:graphicData>
            </a:graphic>
          </wp:inline>
        </w:drawing>
      </w:r>
    </w:p>
    <w:p w14:paraId="539B94D4" w14:textId="77777777" w:rsidR="00362E80" w:rsidRDefault="00362E80" w:rsidP="00362E80">
      <w:pPr>
        <w:spacing w:line="480" w:lineRule="auto"/>
        <w:jc w:val="both"/>
        <w:rPr>
          <w:b/>
          <w:bCs/>
        </w:rPr>
      </w:pPr>
    </w:p>
    <w:p w14:paraId="28B8AB09" w14:textId="77777777" w:rsidR="003D027D" w:rsidRDefault="003D027D" w:rsidP="00362E80">
      <w:pPr>
        <w:spacing w:line="480" w:lineRule="auto"/>
        <w:jc w:val="both"/>
        <w:rPr>
          <w:u w:val="single"/>
        </w:rPr>
      </w:pPr>
    </w:p>
    <w:p w14:paraId="69CA6A3D" w14:textId="77777777" w:rsidR="003D027D" w:rsidRDefault="003D027D" w:rsidP="00362E80">
      <w:pPr>
        <w:spacing w:line="480" w:lineRule="auto"/>
        <w:jc w:val="both"/>
        <w:rPr>
          <w:u w:val="single"/>
        </w:rPr>
      </w:pPr>
    </w:p>
    <w:p w14:paraId="4CD06774" w14:textId="77777777" w:rsidR="003D027D" w:rsidRDefault="003D027D" w:rsidP="00362E80">
      <w:pPr>
        <w:spacing w:line="480" w:lineRule="auto"/>
        <w:jc w:val="both"/>
        <w:rPr>
          <w:u w:val="single"/>
        </w:rPr>
      </w:pPr>
    </w:p>
    <w:p w14:paraId="7DB2796B" w14:textId="155A85EC" w:rsidR="00756618" w:rsidRPr="00BB1829" w:rsidRDefault="00756618" w:rsidP="00362E80">
      <w:pPr>
        <w:spacing w:line="480" w:lineRule="auto"/>
        <w:jc w:val="both"/>
        <w:rPr>
          <w:u w:val="single"/>
        </w:rPr>
      </w:pPr>
      <w:r w:rsidRPr="00BB1829">
        <w:rPr>
          <w:u w:val="single"/>
        </w:rPr>
        <w:t xml:space="preserve">O-arm® </w:t>
      </w:r>
      <w:r w:rsidRPr="00BB1829">
        <w:rPr>
          <w:i/>
          <w:iCs/>
          <w:u w:val="single"/>
        </w:rPr>
        <w:t>vs. freehand</w:t>
      </w:r>
      <w:r w:rsidRPr="00BB1829">
        <w:rPr>
          <w:u w:val="single"/>
        </w:rPr>
        <w:t xml:space="preserve"> com fluoroscopia</w:t>
      </w:r>
    </w:p>
    <w:p w14:paraId="66B96953" w14:textId="345CE0A1" w:rsidR="0089453D" w:rsidRPr="00141F00" w:rsidRDefault="00412B08" w:rsidP="00362E80">
      <w:pPr>
        <w:spacing w:line="480" w:lineRule="auto"/>
        <w:jc w:val="both"/>
        <w:rPr>
          <w:u w:val="single"/>
        </w:rPr>
      </w:pPr>
      <w:r w:rsidRPr="00141F00">
        <w:rPr>
          <w:u w:val="single"/>
        </w:rPr>
        <w:lastRenderedPageBreak/>
        <w:t>Todas</w:t>
      </w:r>
      <w:r w:rsidR="00A56BBA" w:rsidRPr="00141F00">
        <w:rPr>
          <w:u w:val="single"/>
        </w:rPr>
        <w:t xml:space="preserve"> as</w:t>
      </w:r>
      <w:r w:rsidRPr="00141F00">
        <w:rPr>
          <w:u w:val="single"/>
        </w:rPr>
        <w:t xml:space="preserve"> cirurgias de coluna</w:t>
      </w:r>
    </w:p>
    <w:p w14:paraId="1834E780" w14:textId="7407AA69" w:rsidR="00756618" w:rsidRDefault="00756618" w:rsidP="00362E80">
      <w:pPr>
        <w:spacing w:line="480" w:lineRule="auto"/>
        <w:ind w:firstLine="567"/>
        <w:jc w:val="both"/>
      </w:pPr>
      <w:r w:rsidRPr="00141F00">
        <w:t xml:space="preserve">Para esta comparação, foram incluídos 13 estudos. 95,8% </w:t>
      </w:r>
      <w:r w:rsidR="001F6084" w:rsidRPr="00141F00">
        <w:t xml:space="preserve">e 91,0% </w:t>
      </w:r>
      <w:r w:rsidRPr="00141F00">
        <w:t xml:space="preserve">dos parafusos </w:t>
      </w:r>
      <w:r w:rsidR="001F6084" w:rsidRPr="00141F00">
        <w:t xml:space="preserve">tiveram introdução aceitável nos grupos O-arm® e </w:t>
      </w:r>
      <w:r w:rsidR="001F6084" w:rsidRPr="00141F00">
        <w:rPr>
          <w:i/>
          <w:iCs/>
        </w:rPr>
        <w:t xml:space="preserve">freehand </w:t>
      </w:r>
      <w:r w:rsidR="001F6084" w:rsidRPr="00141F00">
        <w:t>com fluoroscopia, respectivamente. O primeiro grupo apresentou um</w:t>
      </w:r>
      <w:r w:rsidR="001F6084" w:rsidRPr="00141F00">
        <w:rPr>
          <w:i/>
          <w:iCs/>
        </w:rPr>
        <w:t xml:space="preserve"> odds</w:t>
      </w:r>
      <w:r w:rsidR="001F6084" w:rsidRPr="00141F00">
        <w:t xml:space="preserve"> 2,30 vezes maior (IC 95%: 1,45 a 3,61) de apresentar introdução aceitável dos parafusos. Esta análise apresentou alta heterogeneidade (I</w:t>
      </w:r>
      <w:r w:rsidR="001F6084" w:rsidRPr="00141F00">
        <w:rPr>
          <w:vertAlign w:val="superscript"/>
        </w:rPr>
        <w:t>2</w:t>
      </w:r>
      <w:r w:rsidR="001F6084" w:rsidRPr="00141F00">
        <w:t>=64%), o que pode ser decorrente da heterogeneidade clínica dos participantes dos estudos individuais (</w:t>
      </w:r>
      <w:r w:rsidR="001F6084" w:rsidRPr="00E26E8C">
        <w:rPr>
          <w:b/>
        </w:rPr>
        <w:t xml:space="preserve">Figura </w:t>
      </w:r>
      <w:r w:rsidR="00625E67" w:rsidRPr="00E26E8C">
        <w:rPr>
          <w:b/>
        </w:rPr>
        <w:t>3</w:t>
      </w:r>
      <w:r w:rsidR="001F6084" w:rsidRPr="00141F00">
        <w:t>). Os pacientes apresentavam indicações cirúrgicas variadas (trauma, tumor, escoliose, doença degenerativa, entre outras) e, embora unir estes participantes em uma análise única possa não ser adequado do ponto de vista clínico e metodológico, a maioria dos estudos incluiu uma miscelânea de indicações sem apresentar análise estratificada.</w:t>
      </w:r>
    </w:p>
    <w:p w14:paraId="65217667" w14:textId="77777777" w:rsidR="00362E80" w:rsidRDefault="00362E80" w:rsidP="00362E80">
      <w:pPr>
        <w:spacing w:line="480" w:lineRule="auto"/>
        <w:ind w:firstLine="567"/>
        <w:jc w:val="both"/>
      </w:pPr>
    </w:p>
    <w:p w14:paraId="115480F5" w14:textId="2378DAE3" w:rsidR="0089453D" w:rsidRPr="00141F00" w:rsidRDefault="0089453D" w:rsidP="0089453D">
      <w:pPr>
        <w:pStyle w:val="Legenda"/>
        <w:keepNext/>
        <w:jc w:val="both"/>
        <w:rPr>
          <w:i w:val="0"/>
          <w:iCs w:val="0"/>
          <w:color w:val="000000" w:themeColor="text1"/>
          <w:sz w:val="24"/>
          <w:szCs w:val="24"/>
        </w:rPr>
      </w:pPr>
      <w:r w:rsidRPr="00141F00">
        <w:rPr>
          <w:b/>
          <w:bCs/>
          <w:i w:val="0"/>
          <w:iCs w:val="0"/>
          <w:color w:val="000000" w:themeColor="text1"/>
          <w:sz w:val="24"/>
          <w:szCs w:val="24"/>
        </w:rPr>
        <w:t xml:space="preserve">Figura </w:t>
      </w:r>
      <w:r w:rsidR="00625E67" w:rsidRPr="00141F00">
        <w:rPr>
          <w:b/>
          <w:bCs/>
          <w:i w:val="0"/>
          <w:iCs w:val="0"/>
          <w:color w:val="000000" w:themeColor="text1"/>
          <w:sz w:val="24"/>
          <w:szCs w:val="24"/>
        </w:rPr>
        <w:t>3</w:t>
      </w:r>
      <w:r w:rsidR="008B4A41">
        <w:rPr>
          <w:b/>
          <w:bCs/>
          <w:i w:val="0"/>
          <w:iCs w:val="0"/>
          <w:color w:val="000000" w:themeColor="text1"/>
          <w:sz w:val="24"/>
          <w:szCs w:val="24"/>
        </w:rPr>
        <w:t xml:space="preserve"> </w:t>
      </w:r>
      <w:r w:rsidR="001E19B5">
        <w:rPr>
          <w:b/>
          <w:bCs/>
          <w:i w:val="0"/>
          <w:iCs w:val="0"/>
          <w:color w:val="000000" w:themeColor="text1"/>
          <w:sz w:val="24"/>
          <w:szCs w:val="24"/>
        </w:rPr>
        <w:t>-</w:t>
      </w:r>
      <w:r w:rsidRPr="00141F00">
        <w:rPr>
          <w:i w:val="0"/>
          <w:iCs w:val="0"/>
          <w:color w:val="000000" w:themeColor="text1"/>
          <w:sz w:val="24"/>
          <w:szCs w:val="24"/>
        </w:rPr>
        <w:t xml:space="preserve"> Meta</w:t>
      </w:r>
      <w:r w:rsidR="008C1DF4">
        <w:rPr>
          <w:i w:val="0"/>
          <w:iCs w:val="0"/>
          <w:color w:val="000000" w:themeColor="text1"/>
          <w:sz w:val="24"/>
          <w:szCs w:val="24"/>
        </w:rPr>
        <w:t>-</w:t>
      </w:r>
      <w:r w:rsidRPr="00141F00">
        <w:rPr>
          <w:i w:val="0"/>
          <w:iCs w:val="0"/>
          <w:color w:val="000000" w:themeColor="text1"/>
          <w:sz w:val="24"/>
          <w:szCs w:val="24"/>
        </w:rPr>
        <w:t>análise da comparação O-arm</w:t>
      </w:r>
      <w:r w:rsidRPr="00141F00">
        <w:rPr>
          <w:sz w:val="24"/>
          <w:szCs w:val="24"/>
        </w:rPr>
        <w:t>®</w:t>
      </w:r>
      <w:r w:rsidRPr="00141F00">
        <w:rPr>
          <w:i w:val="0"/>
          <w:iCs w:val="0"/>
          <w:color w:val="000000" w:themeColor="text1"/>
          <w:sz w:val="24"/>
          <w:szCs w:val="24"/>
        </w:rPr>
        <w:t xml:space="preserve"> </w:t>
      </w:r>
      <w:r w:rsidRPr="00141F00">
        <w:rPr>
          <w:color w:val="000000" w:themeColor="text1"/>
          <w:sz w:val="24"/>
          <w:szCs w:val="24"/>
        </w:rPr>
        <w:t>vs. freehand</w:t>
      </w:r>
      <w:r w:rsidRPr="00141F00">
        <w:rPr>
          <w:i w:val="0"/>
          <w:iCs w:val="0"/>
          <w:color w:val="000000" w:themeColor="text1"/>
          <w:sz w:val="24"/>
          <w:szCs w:val="24"/>
        </w:rPr>
        <w:t xml:space="preserve"> com fluoroscopia em pacientes submetidos à cirurgia de coluna com instrumentação.</w:t>
      </w:r>
    </w:p>
    <w:p w14:paraId="1556650B" w14:textId="1B1F66E1" w:rsidR="00756618" w:rsidRPr="00141F00" w:rsidRDefault="00756618" w:rsidP="00756618">
      <w:pPr>
        <w:spacing w:before="240" w:after="240" w:line="360" w:lineRule="auto"/>
        <w:jc w:val="both"/>
      </w:pPr>
      <w:r w:rsidRPr="00141F00">
        <w:rPr>
          <w:noProof/>
        </w:rPr>
        <w:drawing>
          <wp:inline distT="0" distB="0" distL="0" distR="0" wp14:anchorId="1EBA9384" wp14:editId="3A7C3A41">
            <wp:extent cx="4904509" cy="1922817"/>
            <wp:effectExtent l="0" t="0" r="0" b="127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a:blip r:embed="rId12"/>
                    <a:stretch>
                      <a:fillRect/>
                    </a:stretch>
                  </pic:blipFill>
                  <pic:spPr>
                    <a:xfrm>
                      <a:off x="0" y="0"/>
                      <a:ext cx="4918892" cy="1928456"/>
                    </a:xfrm>
                    <a:prstGeom prst="rect">
                      <a:avLst/>
                    </a:prstGeom>
                  </pic:spPr>
                </pic:pic>
              </a:graphicData>
            </a:graphic>
          </wp:inline>
        </w:drawing>
      </w:r>
    </w:p>
    <w:p w14:paraId="5EDBBE29" w14:textId="19BE82C1" w:rsidR="0089453D" w:rsidRDefault="0089453D" w:rsidP="00362E80">
      <w:pPr>
        <w:spacing w:line="480" w:lineRule="auto"/>
        <w:ind w:firstLine="567"/>
        <w:jc w:val="both"/>
      </w:pPr>
      <w:r w:rsidRPr="00141F00">
        <w:t>Em análise de sensibilidade, excluiu-se o estudo de Yang et al</w:t>
      </w:r>
      <w:r w:rsidR="001E19B5" w:rsidRPr="001E19B5">
        <w:rPr>
          <w:vertAlign w:val="superscript"/>
        </w:rPr>
        <w:t>1</w:t>
      </w:r>
      <w:r w:rsidR="00E26E8C">
        <w:rPr>
          <w:vertAlign w:val="superscript"/>
        </w:rPr>
        <w:t>6</w:t>
      </w:r>
      <w:r w:rsidR="001E19B5">
        <w:rPr>
          <w:vertAlign w:val="superscript"/>
        </w:rPr>
        <w:t xml:space="preserve"> </w:t>
      </w:r>
      <w:r w:rsidRPr="00141F00">
        <w:t>que incluiu pacientes com fratura do tipo explosão</w:t>
      </w:r>
      <w:r w:rsidR="00184011">
        <w:t xml:space="preserve">, sendo </w:t>
      </w:r>
      <w:r w:rsidRPr="00141F00">
        <w:t>o único que considerou uma indicação específica para estas cirurgias. Nesta subanálise, houve redução da heterogeneidade para 47%, com um OR de 1,90 (IC 95%: 1,28 a 2,80) (</w:t>
      </w:r>
      <w:r w:rsidRPr="00141F00">
        <w:rPr>
          <w:b/>
          <w:bCs/>
        </w:rPr>
        <w:t xml:space="preserve">Figura </w:t>
      </w:r>
      <w:r w:rsidR="00625E67" w:rsidRPr="00141F00">
        <w:rPr>
          <w:b/>
          <w:bCs/>
        </w:rPr>
        <w:t>4</w:t>
      </w:r>
      <w:r w:rsidRPr="00141F00">
        <w:t>).</w:t>
      </w:r>
    </w:p>
    <w:p w14:paraId="06693FC9" w14:textId="1B62D4FC" w:rsidR="00362E80" w:rsidRDefault="00362E80" w:rsidP="00362E80">
      <w:pPr>
        <w:pStyle w:val="Legenda"/>
        <w:rPr>
          <w:i w:val="0"/>
          <w:iCs w:val="0"/>
          <w:color w:val="000000" w:themeColor="text1"/>
          <w:sz w:val="24"/>
          <w:szCs w:val="24"/>
        </w:rPr>
      </w:pPr>
      <w:r w:rsidRPr="00141F00">
        <w:rPr>
          <w:noProof/>
        </w:rPr>
        <w:lastRenderedPageBreak/>
        <w:drawing>
          <wp:anchor distT="0" distB="0" distL="114300" distR="114300" simplePos="0" relativeHeight="251658240" behindDoc="0" locked="0" layoutInCell="1" allowOverlap="1" wp14:anchorId="6250EDC9" wp14:editId="5FEA6432">
            <wp:simplePos x="0" y="0"/>
            <wp:positionH relativeFrom="margin">
              <wp:align>left</wp:align>
            </wp:positionH>
            <wp:positionV relativeFrom="paragraph">
              <wp:posOffset>583565</wp:posOffset>
            </wp:positionV>
            <wp:extent cx="4868545" cy="1929765"/>
            <wp:effectExtent l="0" t="0" r="8255" b="0"/>
            <wp:wrapTopAndBottom/>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8545" cy="1929765"/>
                    </a:xfrm>
                    <a:prstGeom prst="rect">
                      <a:avLst/>
                    </a:prstGeom>
                  </pic:spPr>
                </pic:pic>
              </a:graphicData>
            </a:graphic>
            <wp14:sizeRelH relativeFrom="page">
              <wp14:pctWidth>0</wp14:pctWidth>
            </wp14:sizeRelH>
            <wp14:sizeRelV relativeFrom="page">
              <wp14:pctHeight>0</wp14:pctHeight>
            </wp14:sizeRelV>
          </wp:anchor>
        </w:drawing>
      </w:r>
      <w:r w:rsidRPr="00362E80">
        <w:rPr>
          <w:b/>
          <w:bCs/>
          <w:i w:val="0"/>
          <w:iCs w:val="0"/>
          <w:color w:val="000000" w:themeColor="text1"/>
          <w:sz w:val="24"/>
          <w:szCs w:val="24"/>
        </w:rPr>
        <w:t>Figura 4</w:t>
      </w:r>
      <w:r w:rsidR="00184011">
        <w:rPr>
          <w:b/>
          <w:bCs/>
          <w:i w:val="0"/>
          <w:iCs w:val="0"/>
          <w:color w:val="000000" w:themeColor="text1"/>
          <w:sz w:val="24"/>
          <w:szCs w:val="24"/>
        </w:rPr>
        <w:t xml:space="preserve"> -</w:t>
      </w:r>
      <w:r w:rsidRPr="00362E80">
        <w:rPr>
          <w:i w:val="0"/>
          <w:iCs w:val="0"/>
          <w:color w:val="000000" w:themeColor="text1"/>
          <w:sz w:val="24"/>
          <w:szCs w:val="24"/>
        </w:rPr>
        <w:t xml:space="preserve"> Análise de sensibilidade da meta-análise da comparação O-arm® </w:t>
      </w:r>
      <w:r w:rsidRPr="00362E80">
        <w:rPr>
          <w:color w:val="000000" w:themeColor="text1"/>
          <w:sz w:val="24"/>
          <w:szCs w:val="24"/>
        </w:rPr>
        <w:t>vs. freehand</w:t>
      </w:r>
      <w:r w:rsidRPr="00362E80">
        <w:rPr>
          <w:i w:val="0"/>
          <w:iCs w:val="0"/>
          <w:color w:val="000000" w:themeColor="text1"/>
          <w:sz w:val="24"/>
          <w:szCs w:val="24"/>
        </w:rPr>
        <w:t xml:space="preserve"> com fluoroscopia em pacientes submetidos à cirurgia de coluna com instrumentação.</w:t>
      </w:r>
    </w:p>
    <w:p w14:paraId="6232910F" w14:textId="2FA6A4E2" w:rsidR="00362E80" w:rsidRPr="00362E80" w:rsidRDefault="00362E80" w:rsidP="00362E80"/>
    <w:p w14:paraId="19AD5343" w14:textId="77777777" w:rsidR="00362E80" w:rsidRPr="00362E80" w:rsidRDefault="00362E80" w:rsidP="00362E80"/>
    <w:p w14:paraId="696924B0" w14:textId="29D0A689" w:rsidR="00412B08" w:rsidRDefault="00412B08" w:rsidP="00362E80">
      <w:pPr>
        <w:spacing w:line="480" w:lineRule="auto"/>
        <w:ind w:firstLine="567"/>
        <w:jc w:val="both"/>
      </w:pPr>
      <w:r w:rsidRPr="00141F00">
        <w:t xml:space="preserve">A análise do gráfico de funil para esta meta-análise </w:t>
      </w:r>
      <w:r w:rsidR="001530A5" w:rsidRPr="00141F00">
        <w:t xml:space="preserve">sugere viés de publicação, com a inclusão de estudos em sua maioria com grande tamanho amostral </w:t>
      </w:r>
      <w:r w:rsidR="00500CD2" w:rsidRPr="00141F00">
        <w:t xml:space="preserve">e </w:t>
      </w:r>
      <w:r w:rsidR="001530A5" w:rsidRPr="00141F00">
        <w:t>com resultados superiores ao verdadeiro tamanho do efeito</w:t>
      </w:r>
      <w:r w:rsidR="00C150F6" w:rsidRPr="00141F00">
        <w:t xml:space="preserve"> (</w:t>
      </w:r>
      <w:r w:rsidR="00625E67" w:rsidRPr="00141F00">
        <w:rPr>
          <w:b/>
          <w:bCs/>
        </w:rPr>
        <w:t>Figura 5</w:t>
      </w:r>
      <w:r w:rsidR="00C150F6" w:rsidRPr="00141F00">
        <w:t>)</w:t>
      </w:r>
      <w:r w:rsidR="001530A5" w:rsidRPr="00141F00">
        <w:t>.</w:t>
      </w:r>
    </w:p>
    <w:p w14:paraId="20ECCFB6" w14:textId="34DB7BBA" w:rsidR="00362E80" w:rsidRPr="00141F00" w:rsidRDefault="00362E80" w:rsidP="00362E80">
      <w:pPr>
        <w:spacing w:line="480" w:lineRule="auto"/>
        <w:ind w:firstLine="567"/>
        <w:jc w:val="both"/>
      </w:pPr>
    </w:p>
    <w:p w14:paraId="163A5923" w14:textId="44918ECA" w:rsidR="00362E80" w:rsidRPr="00362E80" w:rsidRDefault="00CD6BB7" w:rsidP="00362E80">
      <w:pPr>
        <w:pStyle w:val="Legenda"/>
        <w:rPr>
          <w:i w:val="0"/>
          <w:iCs w:val="0"/>
          <w:color w:val="000000" w:themeColor="text1"/>
          <w:sz w:val="24"/>
          <w:szCs w:val="24"/>
        </w:rPr>
      </w:pPr>
      <w:r w:rsidRPr="00141F00">
        <w:rPr>
          <w:noProof/>
        </w:rPr>
        <w:drawing>
          <wp:anchor distT="0" distB="0" distL="114300" distR="114300" simplePos="0" relativeHeight="251664384" behindDoc="0" locked="0" layoutInCell="1" allowOverlap="1" wp14:anchorId="60D8203D" wp14:editId="1F1FBDFE">
            <wp:simplePos x="0" y="0"/>
            <wp:positionH relativeFrom="margin">
              <wp:align>left</wp:align>
            </wp:positionH>
            <wp:positionV relativeFrom="paragraph">
              <wp:posOffset>349250</wp:posOffset>
            </wp:positionV>
            <wp:extent cx="3669030" cy="1685925"/>
            <wp:effectExtent l="0" t="0" r="7620" b="9525"/>
            <wp:wrapTopAndBottom/>
            <wp:docPr id="9" name="Imagem 9"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dispersã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9030" cy="1685925"/>
                    </a:xfrm>
                    <a:prstGeom prst="rect">
                      <a:avLst/>
                    </a:prstGeom>
                  </pic:spPr>
                </pic:pic>
              </a:graphicData>
            </a:graphic>
            <wp14:sizeRelH relativeFrom="page">
              <wp14:pctWidth>0</wp14:pctWidth>
            </wp14:sizeRelH>
            <wp14:sizeRelV relativeFrom="page">
              <wp14:pctHeight>0</wp14:pctHeight>
            </wp14:sizeRelV>
          </wp:anchor>
        </w:drawing>
      </w:r>
      <w:r w:rsidR="00362E80" w:rsidRPr="00362E80">
        <w:rPr>
          <w:b/>
          <w:bCs/>
          <w:i w:val="0"/>
          <w:iCs w:val="0"/>
          <w:color w:val="000000" w:themeColor="text1"/>
          <w:sz w:val="24"/>
          <w:szCs w:val="24"/>
        </w:rPr>
        <w:t>Figura 5.</w:t>
      </w:r>
      <w:r w:rsidR="00362E80" w:rsidRPr="00362E80">
        <w:rPr>
          <w:i w:val="0"/>
          <w:iCs w:val="0"/>
          <w:color w:val="000000" w:themeColor="text1"/>
          <w:sz w:val="24"/>
          <w:szCs w:val="24"/>
        </w:rPr>
        <w:t xml:space="preserve"> Gráfico de funil para a meta-análise de todas as cirurgias de coluna.</w:t>
      </w:r>
    </w:p>
    <w:p w14:paraId="62A7F71E" w14:textId="1846CC7B" w:rsidR="00625E67" w:rsidRPr="00141F00" w:rsidRDefault="00625E67" w:rsidP="00412B08">
      <w:pPr>
        <w:spacing w:before="240" w:after="240" w:line="360" w:lineRule="auto"/>
        <w:jc w:val="both"/>
        <w:rPr>
          <w:u w:val="single"/>
        </w:rPr>
      </w:pPr>
    </w:p>
    <w:p w14:paraId="645BE5D8" w14:textId="273DBDEA" w:rsidR="00412B08" w:rsidRPr="00141F00" w:rsidRDefault="00412B08" w:rsidP="00362E80">
      <w:pPr>
        <w:spacing w:line="480" w:lineRule="auto"/>
        <w:jc w:val="both"/>
        <w:rPr>
          <w:u w:val="single"/>
        </w:rPr>
      </w:pPr>
      <w:r w:rsidRPr="00141F00">
        <w:rPr>
          <w:u w:val="single"/>
        </w:rPr>
        <w:t>Cirurgias de coluna por região</w:t>
      </w:r>
    </w:p>
    <w:p w14:paraId="06AB7847" w14:textId="42D7F7E5" w:rsidR="00FC458A" w:rsidRDefault="00FC458A" w:rsidP="00362E80">
      <w:pPr>
        <w:spacing w:line="480" w:lineRule="auto"/>
        <w:ind w:firstLine="567"/>
        <w:jc w:val="both"/>
      </w:pPr>
      <w:r w:rsidRPr="00141F00">
        <w:tab/>
        <w:t xml:space="preserve">Na análise que considerou os estudos que avaliaram a acurácia da introdução de parafusos na região toracolombar, houve superioridade das cirurgias navegadas pelo O-arm®. Este grupo apresentou um </w:t>
      </w:r>
      <w:r w:rsidRPr="00141F00">
        <w:rPr>
          <w:i/>
          <w:iCs/>
        </w:rPr>
        <w:t>odds</w:t>
      </w:r>
      <w:r w:rsidRPr="00141F00">
        <w:t xml:space="preserve"> 2,35 vezes maior (IC 95%: 1,34 a 4,11) de apresentar uma introdução aceitável comparado à técnica </w:t>
      </w:r>
      <w:r w:rsidRPr="00141F00">
        <w:rPr>
          <w:i/>
          <w:iCs/>
        </w:rPr>
        <w:t>freehand</w:t>
      </w:r>
      <w:r w:rsidRPr="00141F00">
        <w:t xml:space="preserve">. Assim como na </w:t>
      </w:r>
      <w:r w:rsidRPr="00141F00">
        <w:lastRenderedPageBreak/>
        <w:t>análise anterior, houve heterogeneidade substancial (I</w:t>
      </w:r>
      <w:r w:rsidRPr="00141F00">
        <w:rPr>
          <w:vertAlign w:val="superscript"/>
        </w:rPr>
        <w:t>2</w:t>
      </w:r>
      <w:r w:rsidRPr="00141F00">
        <w:t>=64%), que pode ser decorrente da variabilidade clínica dos pacientes incluídos. Na análise que incluiu somente os parafusos introduzidos em região torácica, não se observou diferença estatisticamente significante entre os grupos (OR = 6,51, IC 95%: [0,84 a 50,53], I</w:t>
      </w:r>
      <w:r w:rsidRPr="00141F00">
        <w:rPr>
          <w:vertAlign w:val="superscript"/>
        </w:rPr>
        <w:t>2</w:t>
      </w:r>
      <w:r w:rsidRPr="00141F00">
        <w:t xml:space="preserve">=0%). Por sua vez, na análise que considerou a introdução de parafusos na região lombossacral, </w:t>
      </w:r>
      <w:r w:rsidR="0026761E" w:rsidRPr="00141F00">
        <w:t xml:space="preserve">parafusos introduzidos com auxílio do O-arm® apresentaram um </w:t>
      </w:r>
      <w:r w:rsidR="0026761E" w:rsidRPr="00141F00">
        <w:rPr>
          <w:i/>
          <w:iCs/>
        </w:rPr>
        <w:t>odds</w:t>
      </w:r>
      <w:r w:rsidR="0026761E" w:rsidRPr="00141F00">
        <w:t xml:space="preserve"> 2,84 vezes maior (IC 95%: 1,78 a 4,53) de terem classificação aceitável quando comparado à técnica </w:t>
      </w:r>
      <w:r w:rsidR="0026761E" w:rsidRPr="00141F00">
        <w:rPr>
          <w:i/>
          <w:iCs/>
        </w:rPr>
        <w:t>freehand</w:t>
      </w:r>
      <w:r w:rsidR="0026761E" w:rsidRPr="00141F00">
        <w:t xml:space="preserve">. Não foi observada heterogeneidade </w:t>
      </w:r>
      <w:r w:rsidR="00500CD2" w:rsidRPr="00141F00">
        <w:t xml:space="preserve">estatística </w:t>
      </w:r>
      <w:r w:rsidR="0026761E" w:rsidRPr="00141F00">
        <w:t>para esta sub análise (I</w:t>
      </w:r>
      <w:r w:rsidR="0026761E" w:rsidRPr="00141F00">
        <w:rPr>
          <w:vertAlign w:val="superscript"/>
        </w:rPr>
        <w:t>2</w:t>
      </w:r>
      <w:r w:rsidR="0026761E" w:rsidRPr="00141F00">
        <w:t>=0%)</w:t>
      </w:r>
      <w:r w:rsidR="00C150F6" w:rsidRPr="00141F00">
        <w:t xml:space="preserve"> (</w:t>
      </w:r>
      <w:r w:rsidR="00625E67" w:rsidRPr="00E26E8C">
        <w:rPr>
          <w:b/>
          <w:bCs/>
        </w:rPr>
        <w:t>Figura 6</w:t>
      </w:r>
      <w:r w:rsidR="00C150F6" w:rsidRPr="00141F00">
        <w:t>)</w:t>
      </w:r>
      <w:r w:rsidR="0026761E" w:rsidRPr="00141F00">
        <w:t xml:space="preserve">. </w:t>
      </w:r>
    </w:p>
    <w:p w14:paraId="724DD6E4" w14:textId="77777777" w:rsidR="00184011" w:rsidRDefault="00184011" w:rsidP="00362E80">
      <w:pPr>
        <w:spacing w:line="480" w:lineRule="auto"/>
        <w:ind w:firstLine="567"/>
        <w:jc w:val="both"/>
      </w:pPr>
    </w:p>
    <w:p w14:paraId="705AF317" w14:textId="6D0CF5EF" w:rsidR="001530A5" w:rsidRPr="00141F00" w:rsidRDefault="00184011" w:rsidP="0086267A">
      <w:pPr>
        <w:pStyle w:val="Legenda"/>
        <w:jc w:val="both"/>
        <w:rPr>
          <w:u w:val="single"/>
        </w:rPr>
      </w:pPr>
      <w:r w:rsidRPr="00EA147C">
        <w:rPr>
          <w:b/>
          <w:bCs/>
          <w:i w:val="0"/>
          <w:iCs w:val="0"/>
          <w:color w:val="000000" w:themeColor="text1"/>
          <w:sz w:val="24"/>
          <w:szCs w:val="24"/>
        </w:rPr>
        <w:t xml:space="preserve">Figura </w:t>
      </w:r>
      <w:r>
        <w:rPr>
          <w:b/>
          <w:bCs/>
          <w:i w:val="0"/>
          <w:iCs w:val="0"/>
          <w:color w:val="000000" w:themeColor="text1"/>
          <w:sz w:val="24"/>
          <w:szCs w:val="24"/>
        </w:rPr>
        <w:t>6 -</w:t>
      </w:r>
      <w:r w:rsidRPr="00EA147C">
        <w:rPr>
          <w:i w:val="0"/>
          <w:iCs w:val="0"/>
          <w:color w:val="000000" w:themeColor="text1"/>
          <w:sz w:val="24"/>
          <w:szCs w:val="24"/>
        </w:rPr>
        <w:t xml:space="preserve"> Análise de sensibilidade da meta-análise da comparação O-arm® </w:t>
      </w:r>
      <w:r w:rsidRPr="00184011">
        <w:rPr>
          <w:color w:val="000000" w:themeColor="text1"/>
          <w:sz w:val="24"/>
          <w:szCs w:val="24"/>
        </w:rPr>
        <w:t>vs.</w:t>
      </w:r>
      <w:r w:rsidRPr="00EA147C">
        <w:rPr>
          <w:i w:val="0"/>
          <w:iCs w:val="0"/>
          <w:color w:val="000000" w:themeColor="text1"/>
          <w:sz w:val="24"/>
          <w:szCs w:val="24"/>
        </w:rPr>
        <w:t xml:space="preserve"> </w:t>
      </w:r>
      <w:r>
        <w:rPr>
          <w:i w:val="0"/>
          <w:iCs w:val="0"/>
          <w:color w:val="000000" w:themeColor="text1"/>
          <w:sz w:val="24"/>
          <w:szCs w:val="24"/>
        </w:rPr>
        <w:t>f</w:t>
      </w:r>
      <w:r w:rsidRPr="00EA147C">
        <w:rPr>
          <w:i w:val="0"/>
          <w:iCs w:val="0"/>
          <w:color w:val="000000" w:themeColor="text1"/>
          <w:sz w:val="24"/>
          <w:szCs w:val="24"/>
        </w:rPr>
        <w:t>reehand com fluoroscopia em pacientes submetidos à cirurgia de coluna com instrumentação, por região.</w:t>
      </w:r>
      <w:r w:rsidR="00C150F6" w:rsidRPr="00141F00">
        <w:rPr>
          <w:noProof/>
          <w:u w:val="single"/>
        </w:rPr>
        <w:drawing>
          <wp:anchor distT="0" distB="0" distL="114300" distR="114300" simplePos="0" relativeHeight="251665408" behindDoc="0" locked="0" layoutInCell="1" allowOverlap="1" wp14:anchorId="2A805D6D" wp14:editId="6CB89D81">
            <wp:simplePos x="0" y="0"/>
            <wp:positionH relativeFrom="column">
              <wp:posOffset>378460</wp:posOffset>
            </wp:positionH>
            <wp:positionV relativeFrom="paragraph">
              <wp:posOffset>618028</wp:posOffset>
            </wp:positionV>
            <wp:extent cx="4525818" cy="3332140"/>
            <wp:effectExtent l="0" t="0" r="0" b="0"/>
            <wp:wrapTopAndBottom/>
            <wp:docPr id="11"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10;&#10;Descrição gerada automaticamente"/>
                    <pic:cNvPicPr/>
                  </pic:nvPicPr>
                  <pic:blipFill rotWithShape="1">
                    <a:blip r:embed="rId15">
                      <a:extLst>
                        <a:ext uri="{28A0092B-C50C-407E-A947-70E740481C1C}">
                          <a14:useLocalDpi xmlns:a14="http://schemas.microsoft.com/office/drawing/2010/main" val="0"/>
                        </a:ext>
                      </a:extLst>
                    </a:blip>
                    <a:srcRect b="1264"/>
                    <a:stretch/>
                  </pic:blipFill>
                  <pic:spPr bwMode="auto">
                    <a:xfrm>
                      <a:off x="0" y="0"/>
                      <a:ext cx="4525818" cy="333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F1E45" w14:textId="1FC86E40" w:rsidR="001F6084" w:rsidRDefault="001F6084" w:rsidP="00C74065">
      <w:pPr>
        <w:spacing w:before="240" w:after="240" w:line="360" w:lineRule="auto"/>
        <w:ind w:firstLine="708"/>
        <w:jc w:val="both"/>
      </w:pPr>
    </w:p>
    <w:p w14:paraId="2CC31EEF" w14:textId="7B5E0DDB" w:rsidR="00C74065" w:rsidRPr="00141F00" w:rsidRDefault="0026761E" w:rsidP="00CD6BB7">
      <w:pPr>
        <w:spacing w:line="480" w:lineRule="auto"/>
        <w:jc w:val="both"/>
        <w:rPr>
          <w:b/>
          <w:u w:val="single"/>
        </w:rPr>
      </w:pPr>
      <w:r w:rsidRPr="00141F00">
        <w:rPr>
          <w:b/>
          <w:u w:val="single"/>
        </w:rPr>
        <w:t>Limitações da meta-análise</w:t>
      </w:r>
    </w:p>
    <w:p w14:paraId="6A977262" w14:textId="74238B2F" w:rsidR="00945DE0" w:rsidRDefault="0026761E" w:rsidP="00CD6BB7">
      <w:pPr>
        <w:spacing w:line="480" w:lineRule="auto"/>
        <w:ind w:firstLine="567"/>
        <w:jc w:val="both"/>
      </w:pPr>
      <w:r w:rsidRPr="00141F00">
        <w:t>Os resultados das meta-análises devem ser avaliados com cautela. A grande maioria dos estudos incluídos teve risco de viés grave e, para algumas análises</w:t>
      </w:r>
      <w:r w:rsidR="00500CD2" w:rsidRPr="00141F00">
        <w:t>,</w:t>
      </w:r>
      <w:r w:rsidRPr="00141F00">
        <w:t xml:space="preserve"> houve </w:t>
      </w:r>
      <w:r w:rsidRPr="00141F00">
        <w:lastRenderedPageBreak/>
        <w:t>heterogeneidade moderada a substancial. Houve grande variabilidade clínica dos participantes intra e entre estudos. O fato d</w:t>
      </w:r>
      <w:r w:rsidR="00AD60AD" w:rsidRPr="00141F00">
        <w:t xml:space="preserve">e </w:t>
      </w:r>
      <w:r w:rsidRPr="00141F00">
        <w:t>os resultados terem sido reportados de modo agrupado não permitiram que fossem feitas análises estratificadas por indicação. Ademais, para a análise que considerou todos os pacientes submetidos à cirurgia de coluna, o gráfico de funil sugere viés de publicação</w:t>
      </w:r>
      <w:r w:rsidR="009E348E" w:rsidRPr="00141F00">
        <w:t>. Entretanto,</w:t>
      </w:r>
      <w:r w:rsidRPr="00141F00">
        <w:t xml:space="preserve"> a presença de assimetria </w:t>
      </w:r>
      <w:r w:rsidR="009E348E" w:rsidRPr="00141F00">
        <w:t xml:space="preserve">pode </w:t>
      </w:r>
      <w:r w:rsidRPr="00141F00">
        <w:t xml:space="preserve">ser decorrente </w:t>
      </w:r>
      <w:r w:rsidR="00E8335D" w:rsidRPr="00141F00">
        <w:t xml:space="preserve">do uso do </w:t>
      </w:r>
      <w:r w:rsidR="00E8335D" w:rsidRPr="00141F00">
        <w:rPr>
          <w:i/>
          <w:iCs/>
        </w:rPr>
        <w:t>odds ratio</w:t>
      </w:r>
      <w:r w:rsidR="00E8335D" w:rsidRPr="00141F00">
        <w:t xml:space="preserve"> (correlacionada com erro padrão) como medida de efeito</w:t>
      </w:r>
      <w:r w:rsidR="009E348E" w:rsidRPr="00141F00">
        <w:t>, não de um real viés de publicação.</w:t>
      </w:r>
    </w:p>
    <w:p w14:paraId="000BD94B" w14:textId="77777777" w:rsidR="00CD6BB7" w:rsidRDefault="00CD6BB7" w:rsidP="00CD6BB7">
      <w:pPr>
        <w:pStyle w:val="Ttulo1"/>
        <w:spacing w:before="0" w:line="480" w:lineRule="auto"/>
        <w:rPr>
          <w:rFonts w:ascii="Times New Roman" w:hAnsi="Times New Roman" w:cs="Times New Roman"/>
        </w:rPr>
      </w:pPr>
      <w:bookmarkStart w:id="14" w:name="_Toc94121766"/>
    </w:p>
    <w:p w14:paraId="65F29E77" w14:textId="0972469E" w:rsidR="000E6208" w:rsidRPr="00141F00" w:rsidRDefault="00D77B9F" w:rsidP="00CD6BB7">
      <w:pPr>
        <w:pStyle w:val="Ttulo1"/>
        <w:spacing w:before="0" w:line="480" w:lineRule="auto"/>
        <w:rPr>
          <w:rFonts w:ascii="Times New Roman" w:hAnsi="Times New Roman" w:cs="Times New Roman"/>
        </w:rPr>
      </w:pPr>
      <w:r w:rsidRPr="00141F00">
        <w:rPr>
          <w:rFonts w:ascii="Times New Roman" w:hAnsi="Times New Roman" w:cs="Times New Roman"/>
        </w:rPr>
        <w:t>QUALIDADE DA EVIDÊNCIA</w:t>
      </w:r>
      <w:bookmarkEnd w:id="14"/>
    </w:p>
    <w:p w14:paraId="6C705288" w14:textId="26C14FBD" w:rsidR="00B40C30" w:rsidRPr="00072A84" w:rsidRDefault="000E6208" w:rsidP="00CD6BB7">
      <w:pPr>
        <w:spacing w:line="480" w:lineRule="auto"/>
        <w:jc w:val="both"/>
        <w:rPr>
          <w:u w:val="single"/>
        </w:rPr>
      </w:pPr>
      <w:r w:rsidRPr="00072A84">
        <w:rPr>
          <w:u w:val="single"/>
        </w:rPr>
        <w:t xml:space="preserve">O-arm® </w:t>
      </w:r>
      <w:r w:rsidRPr="00072A84">
        <w:rPr>
          <w:i/>
          <w:iCs/>
          <w:u w:val="single"/>
        </w:rPr>
        <w:t>vs. freehand</w:t>
      </w:r>
      <w:r w:rsidRPr="00072A84">
        <w:rPr>
          <w:u w:val="single"/>
        </w:rPr>
        <w:t xml:space="preserve"> com TC </w:t>
      </w:r>
      <w:r w:rsidR="00B40C30" w:rsidRPr="00072A84">
        <w:rPr>
          <w:u w:val="single"/>
        </w:rPr>
        <w:t>pré-operatória</w:t>
      </w:r>
    </w:p>
    <w:p w14:paraId="12FF11F4" w14:textId="2E5E0036" w:rsidR="0027145C" w:rsidRDefault="000E6208" w:rsidP="00CD6BB7">
      <w:pPr>
        <w:spacing w:line="480" w:lineRule="auto"/>
        <w:ind w:firstLine="567"/>
        <w:jc w:val="both"/>
      </w:pPr>
      <w:r w:rsidRPr="00141F00">
        <w:t xml:space="preserve">Para esta comparação, a qualidade da evidência foi baixa. Houve </w:t>
      </w:r>
      <w:r w:rsidRPr="00141F00">
        <w:rPr>
          <w:i/>
          <w:iCs/>
        </w:rPr>
        <w:t>downgrade</w:t>
      </w:r>
      <w:r w:rsidRPr="00141F00">
        <w:t xml:space="preserve"> pelo fato d</w:t>
      </w:r>
      <w:r w:rsidR="00AD60AD" w:rsidRPr="00141F00">
        <w:t xml:space="preserve">e </w:t>
      </w:r>
      <w:r w:rsidRPr="00141F00">
        <w:t xml:space="preserve">os estudos incluídos terem apresentado risco de viés </w:t>
      </w:r>
      <w:r w:rsidR="0027145C" w:rsidRPr="00141F00">
        <w:t xml:space="preserve">muito </w:t>
      </w:r>
      <w:r w:rsidRPr="00141F00">
        <w:t>grave</w:t>
      </w:r>
      <w:r w:rsidR="00AD60AD" w:rsidRPr="00141F00">
        <w:t xml:space="preserve"> e d</w:t>
      </w:r>
      <w:r w:rsidR="0086267A">
        <w:t xml:space="preserve">e </w:t>
      </w:r>
      <w:r w:rsidR="00AD60AD" w:rsidRPr="00141F00">
        <w:t>a medida de efeito ser imprecisa</w:t>
      </w:r>
      <w:r w:rsidRPr="00141F00">
        <w:t>.</w:t>
      </w:r>
      <w:r w:rsidR="0027145C" w:rsidRPr="00141F00">
        <w:t xml:space="preserve"> </w:t>
      </w:r>
      <w:r w:rsidR="00FD0306" w:rsidRPr="00141F00">
        <w:t>Comparando-se os dois</w:t>
      </w:r>
      <w:r w:rsidR="00EA147C" w:rsidRPr="00141F00">
        <w:t xml:space="preserve"> únicos</w:t>
      </w:r>
      <w:r w:rsidR="00FD0306" w:rsidRPr="00141F00">
        <w:t xml:space="preserve"> estudos em questão, ambos observacionais, com grave risco de viés e com forte</w:t>
      </w:r>
      <w:r w:rsidR="00EA147C" w:rsidRPr="00141F00">
        <w:t>s associações</w:t>
      </w:r>
      <w:r w:rsidR="00FD0306" w:rsidRPr="00141F00">
        <w:t xml:space="preserve">, a técnica </w:t>
      </w:r>
      <w:r w:rsidR="00FD0306" w:rsidRPr="00141F00">
        <w:rPr>
          <w:i/>
        </w:rPr>
        <w:t>freehand</w:t>
      </w:r>
      <w:r w:rsidR="00FD0306" w:rsidRPr="00141F00">
        <w:t xml:space="preserve"> com tomografia pré-operatória comparad</w:t>
      </w:r>
      <w:r w:rsidR="0086267A">
        <w:t>a</w:t>
      </w:r>
      <w:r w:rsidR="00FD0306" w:rsidRPr="00141F00">
        <w:t xml:space="preserve"> ao O-arm mostrou-se como u</w:t>
      </w:r>
      <w:r w:rsidR="00EA147C" w:rsidRPr="00141F00">
        <w:t>m estudo de baixa certeza e com risco de viés grande pela escala ROBINS-I.</w:t>
      </w:r>
    </w:p>
    <w:p w14:paraId="75C2E504" w14:textId="77777777" w:rsidR="0027145C" w:rsidRPr="00072A84" w:rsidRDefault="0027145C" w:rsidP="00CD6BB7">
      <w:pPr>
        <w:spacing w:line="480" w:lineRule="auto"/>
        <w:jc w:val="both"/>
        <w:rPr>
          <w:u w:val="single"/>
        </w:rPr>
      </w:pPr>
      <w:r w:rsidRPr="00072A84">
        <w:rPr>
          <w:u w:val="single"/>
        </w:rPr>
        <w:t xml:space="preserve">O-arm® </w:t>
      </w:r>
      <w:r w:rsidRPr="00072A84">
        <w:rPr>
          <w:i/>
          <w:iCs/>
          <w:u w:val="single"/>
        </w:rPr>
        <w:t>vs. freehand</w:t>
      </w:r>
      <w:r w:rsidRPr="00072A84">
        <w:rPr>
          <w:u w:val="single"/>
        </w:rPr>
        <w:t xml:space="preserve"> com fluoroscopia</w:t>
      </w:r>
    </w:p>
    <w:p w14:paraId="3B33ABF0" w14:textId="77777777" w:rsidR="00EA147C" w:rsidRPr="00141F00" w:rsidRDefault="0027145C" w:rsidP="00CD6BB7">
      <w:pPr>
        <w:spacing w:line="480" w:lineRule="auto"/>
        <w:ind w:firstLine="567"/>
        <w:jc w:val="both"/>
      </w:pPr>
      <w:r w:rsidRPr="00141F00">
        <w:t>Considerando a acurácia de todas as cirurgias de coluna (sem especificar indicação ou segmento operado), a qualidade da evidência foi muito baixa, devido ao risco de viés muito grave dos estudos, com mais de dois domínios com classificação grave; à inconsistência, com heterogeneidade estatística de 64%; e ao viés de publicação suspeito, com assimetria no gráfico de funil.</w:t>
      </w:r>
    </w:p>
    <w:p w14:paraId="3529B15C" w14:textId="0183CFC0" w:rsidR="00D55179" w:rsidRPr="00141F00" w:rsidRDefault="00085846" w:rsidP="003B5851">
      <w:pPr>
        <w:spacing w:line="480" w:lineRule="auto"/>
        <w:ind w:firstLine="567"/>
        <w:jc w:val="both"/>
      </w:pPr>
      <w:r w:rsidRPr="00141F00">
        <w:t xml:space="preserve">Na análise que considerou as regiões de coluna operadas, para a região toracolombar, a qualidade da evidência foi muito baixa. Embora tenha recebido um </w:t>
      </w:r>
      <w:r w:rsidRPr="00141F00">
        <w:rPr>
          <w:i/>
          <w:iCs/>
        </w:rPr>
        <w:lastRenderedPageBreak/>
        <w:t>upgrade</w:t>
      </w:r>
      <w:r w:rsidRPr="00141F00">
        <w:t xml:space="preserve"> pela grande magnitude de efeito, o corpo de evidências apresentou risco de viés muito grave; inconsistência grave, com heterogeneidade estatística moderada (I</w:t>
      </w:r>
      <w:r w:rsidRPr="00141F00">
        <w:rPr>
          <w:vertAlign w:val="superscript"/>
        </w:rPr>
        <w:t>2</w:t>
      </w:r>
      <w:r w:rsidRPr="00141F00">
        <w:t>=33%); e imprecisão importante, com intervalo de confiança amplo da medida de efeito.</w:t>
      </w:r>
      <w:r w:rsidR="00F67F58" w:rsidRPr="00141F00">
        <w:t xml:space="preserve"> Para a região torácica, a qualidade da evidência também foi muito baixa, considerando o viés e a imprecisão muito graves. Embora a medida de efeito tenha sido de grande magnitude, não houve </w:t>
      </w:r>
      <w:r w:rsidR="00F67F58" w:rsidRPr="00141F00">
        <w:rPr>
          <w:i/>
          <w:iCs/>
        </w:rPr>
        <w:t xml:space="preserve">upgrade </w:t>
      </w:r>
      <w:r w:rsidR="00F67F58" w:rsidRPr="00141F00">
        <w:t xml:space="preserve">devido à </w:t>
      </w:r>
      <w:r w:rsidR="003646D7" w:rsidRPr="00141F00">
        <w:t xml:space="preserve">grande </w:t>
      </w:r>
      <w:r w:rsidR="00F67F58" w:rsidRPr="00141F00">
        <w:t>imprecisão dos resultados. Já na avaliação para a região lombar</w:t>
      </w:r>
      <w:r w:rsidR="003646D7" w:rsidRPr="00141F00">
        <w:t xml:space="preserve">, a qualidade da evidência foi baixa. Assim como para as demais avaliações, o risco de viés foi muito grave e os resultados foram imprecisos. Neste caso, houve um </w:t>
      </w:r>
      <w:r w:rsidR="003646D7" w:rsidRPr="00141F00">
        <w:rPr>
          <w:i/>
          <w:iCs/>
        </w:rPr>
        <w:t>upgrade</w:t>
      </w:r>
      <w:r w:rsidR="003646D7" w:rsidRPr="00141F00">
        <w:t xml:space="preserve"> pela grande magnitude de efeito observada.</w:t>
      </w:r>
    </w:p>
    <w:p w14:paraId="1B85EA58" w14:textId="54CCC622" w:rsidR="00D55179" w:rsidRPr="00141F00" w:rsidRDefault="00D55179" w:rsidP="00CD6BB7">
      <w:pPr>
        <w:spacing w:line="480" w:lineRule="auto"/>
        <w:ind w:firstLine="567"/>
        <w:jc w:val="both"/>
      </w:pPr>
      <w:r w:rsidRPr="00141F00">
        <w:t>A busca nas bases de dados retornou 1.117 estudos. Seis estudos adicionais foram localizados em busca manual, totalizando 1.123 referências. Após a exclusão de duplicatas, 849 estudos únicos foram avaliados pelo título e pelo resumo, dos quais 70 tiveram seu texto completo lido. Vinte e quatro estudos tiveram sua elegibilidade confirmada, sendo incluídos na presente revisão</w:t>
      </w:r>
      <w:r w:rsidR="00E26E8C">
        <w:rPr>
          <w:vertAlign w:val="superscript"/>
        </w:rPr>
        <w:t>11</w:t>
      </w:r>
      <w:r w:rsidRPr="00141F00">
        <w:rPr>
          <w:vertAlign w:val="superscript"/>
        </w:rPr>
        <w:t>-</w:t>
      </w:r>
      <w:r w:rsidR="00E26E8C">
        <w:rPr>
          <w:vertAlign w:val="superscript"/>
        </w:rPr>
        <w:t>30</w:t>
      </w:r>
      <w:r w:rsidRPr="00141F00">
        <w:fldChar w:fldCharType="begin" w:fldLock="1"/>
      </w:r>
      <w:r w:rsidRPr="00141F00">
        <w:instrText>ADDIN CSL_CITATION {"citationItems":[{"id":"ITEM-1","itemData":{"DOI":"10.1007/s11999.0000000000000204","ISSN":"1528-1132","abstract":"The clinical value of pedicle screws in spinal deformity surgery is well known; however, screw insertion is demanding and sometimes associated with complications. Navigation systems based on intraoperatively obtained three-dimensional (3-D) images were developed to minimize pedicle screw misplacements. However, there is a lack of data confirming superiority of navigation above other techniques. There are also concerns regarding increased radiation used during the procedure. Questions/purposes The purposes of this study were (1) to compare accuracy of the two methods of pedicle screws placement: intraoperative 3-D image navigation versus a freehand technique in patients with idiopathic scoliosis; and (2) to assess the radiation dose received by patients with both methods. Methods Between 2014 and 2016, 49 patients underwent posterior spinal fusion with all pedicle screw constructs for idiopathic scoliosis performed by two surgeons. The study design involved alternating the use of the freehand technique and navigation to position pedicle screws in consecutive patients, forming groups of 27 patients with 451 navigated screws and 22 patients with 384 screws positioned freehand. The two groups did not differ in age, sex, or magnitude of deformity. Two observers not involved in the treatment evaluated the position of the screws. The pedicle breach was assessed on intraoperatively obtained 3-D O-arm® scans according to a grading system: Grade 0 = no pedicle wall violation; Grade 1 = perforation ≤ 2 mm; Grade 2 = 2 to 4 mm; and Grade 3 = perforation &gt; 4 mm. Grades 0 and 1 were considered properly positioned and Grades 2 and 3 represented malposition. Results In terms of accuracy, we found no differences, with the numbers available, between the freehand and navigated groups in terms of the proportion of screws that were properly positioned (96% freehand and 96% in the navigation group, respectively; p = 0.518). Grade 3 pedicle screws were observed only in the freehand group and were all located in the upper thoracic spine. Patients undergoing navigated pedicle screw placement received a greater mean radiation dose than those whose screws were placed freehand (1071 ± 447 mGy-cm versus 391 ± 53 mGy-cm; mean difference, 680 mGy-cm; 95% confidence interval, 217-2053 mGy-cm; p &lt; 0.001). Conclusions In patients with moderate idiopathic scoliosis undergoing primary surgery, we did not observe benefits of pedicle screw placement with CT-based navigation, but the patient…","author":[{"dropping-particle":"","family":"Urbanski","given":"W","non-dropping-particle":"","parse-names":false,"suffix":""},{"dropping-particle":"","family":"Jurasz","given":"W","non-dropping-particle":"","parse-names":false,"suffix":""},{"dropping-particle":"","family":"Wolanczyk","given":"M","non-dropping-particle":"","parse-names":false,"suffix":""},{"dropping-particle":"","family":"Kulej","given":"M","non-dropping-particle":"","parse-names":false,"suffix":""},{"dropping-particle":"","family":"Morasiewicz","given":"P","non-dropping-particle":"","parse-names":false,"suffix":""},{"dropping-particle":"","family":"Dragan","given":"S L","non-dropping-particle":"","parse-names":false,"suffix":""},{"dropping-particle":"","family":"Zaluski","given":"R","non-dropping-particle":"","parse-names":false,"suffix":""},{"dropping-particle":"","family":"Miekisiak","given":"G","non-dropping-particle":"","parse-names":false,"suffix":""},{"dropping-particle":"","family":"Dragan","given":"S F","non-dropping-particle":"","parse-names":false,"suffix":""}],"container-title":"Clinical Orthopaedics and Related Research","id":"ITEM-1","issue":"5","issued":{"date-parts":[["2018"]]},"language":"English","page":"1020-1027","title":"Increased radiation but no benefits in pedicle screw accuracy with navigation versus a freehand technique in scoliosis surgery","type":"article-journal","volume":"476"},"uris":["http://www.mendeley.com/documents/?uuid=699cd398-3449-4155-b30a-4c5bfc2e246f"]},{"id":"ITEM-2","itemData":{"DOI":"10.1097/BRS.0000000000002449","ISSN":"1528-1159","abstract":"Study Design.A retrospective radiological study.Objective.The aim of this study was to evaluate the accuracy of pedicle screw insertion using O-Arm navigation, robotic assistance, or a freehand fluoroscopic technique.Summary of Background Data.Pedicle screw insertion using either \"O-Arm\" navigation or robotic devices is gaining popularity. Although several studies are available evaluating each of those techniques separately, no direct comparison has been attempted.Methods.Eighty-four patients undergoing implantation of 569 lumbar and thoracic screws were divided into three groups. Eleven patients (64 screws) had screws inserted using robotic assistance, 25 patients (191 screws) using the O-arm, while 48 patients (314 screws) had screws inserted using lateral fluoroscopy in a freehand technique. A single experienced spine surgeon assisted by a spinal fellow performed all procedures. Screw placement accuracy was assessed by two independent observers on postoperative computed tomography (CTs) according to the A to D Rampersaud criteria.Results.No statistically significant difference was noted between the three groups. About 70.4% of screws in the freehand group, 69.6% in the O arm group, and 78.8% in the robotic group were placed completely within the pedicle margins (grade A) (P&gt;0.05). About 6.4% of screws were considered misplaced (grades CD) in the freehand group, 4.2% in the O-arm group, and 4.7% in the robotic group (P&gt;0.05). The spinal fellow inserted screws with the same accuracy as the senior surgeon (P&gt;0.05).Conclusion.The advent of new technologies does not appear to alter accuracy of screw placement in our setting. Under supervision, spinal fellows might perform equally well to experienced surgeons using new tools. The lack of difference in accuracy does not imply that the above-mentioned techniques have no added advantages. Other issues, such as surgeon/patient radiation, fiddle factor, teaching suitability, etc., outside the scope of our present study, need further assessment.Level of Evidence.","author":[{"dropping-particle":"","family":"Laudato","given":"P A","non-dropping-particle":"","parse-names":false,"suffix":""},{"dropping-particle":"","family":"Pierzchala","given":"K","non-dropping-particle":"","parse-names":false,"suffix":""},{"dropping-particle":"","family":"Schizas","given":"C","non-dropping-particle":"","parse-names":false,"suffix":""}],"container-title":"Spine","id":"ITEM-2","issue":"6","issued":{"date-parts":[["2018"]]},"language":"English","page":"E373-E378","publisher-place":"C. Schizas, Neuro-Orthopaedic Spine Unit, Hirslanden Group of Private Hospitals, Clinique Cecil, Lausanne, Switzerland","title":"Pedicle Screw Insertion Accuracy Using O-Arm, Robotic Guidance, or Freehand Technique","type":"article-journal","volume":"43"},"uris":["http://www.mendeley.com/documents/?uuid=2e2dc256-ee82-4aa4-a374-065aec056c62"]},{"id":"ITEM-3","itemData":{"DOI":"10.1177/2192568220956979","ISSN":"2192-5690","abstract":"Study Design: Retrospective cohort. Objective: The objective of this study was to assess the effectiveness of the O-arm as an intraoperative imaging tool by comparing accuracy of pedicle screw placement to freehand technique. Methods: The study comprised a total of 1161 screws placed within the cervical (n = 187) thoracic (n = 657), or lumbar (n = 317) spinal level. A pedicle breach was determined by any measurable displacement of the screw outside of the pedicle cortex in any plane on postoperative images. Each pedicle screw was subsequently classified by its placement relative to the targeted pedicle. Statistical analysis was then performed to determine the frequency and type of pedicle screw mispositioning that occurred using the O-arm versus freehand technique. Results: A total of 155 cases (O-arm 84, freehand 71) involved the placement of 454 pedicle screws in the O-arm group and 707 pedicle screws in the freehand group. A pedicle breach occurred in 89 (12.6%) screws in the freehand group and 55 (12.1%) in the O-arm group (P =.811). Spinal level operated upon did not influence pedicle screw accuracy between groups (P &gt;.05). Three screws required revision surgery between the 2 groups (O-arm 1, freehand 2, P &gt;.05). The most frequent breach type was a lateral pedicle breach (O-arm 22/454, 4.8%; freehand 54/707, 7.6%), without a significant difference between groups (P &gt;.05). Conclusions: The use of the O-arm coupled with navigation does not assure improved transpedicular screw placement accuracy when compared with the freehand technique.","author":[{"dropping-particle":"","family":"Crawford","given":"B D","non-dropping-particle":"","parse-names":false,"suffix":""},{"dropping-particle":"","family":"Nchako","given":"C M","non-dropping-particle":"","parse-names":false,"suffix":""},{"dropping-particle":"","family":"Rebehn","given":"K A","non-dropping-particle":"","parse-names":false,"suffix":""},{"dropping-particle":"","family":"Israel","given":"H","non-dropping-particle":"","parse-names":false,"suffix":""},{"dropping-particle":"","family":"Place","given":"H M","non-dropping-particle":"","parse-names":false,"suffix":""}],"container-title":"Global Spine Journal","id":"ITEM-3","issued":{"date-parts":[["2020"]]},"language":"English","publisher-place":"B.D. Crawford, Saint Louis University School of Medicine, Saint Louis, MO, United States","title":"Transpedicular Screw Placement Accuracy Using the O-Arm Versus Freehand Technique at a Single Institution","type":"article-journal"},"uris":["http://www.mendeley.com/documents/?uuid=782b5c26-7e31-444e-ac3d-121990638723"]},{"id":"ITEM-4","itemData":{"DOI":"10.1097/BSD.0b013e3182a9435e","ISSN":"1539-2465 (Electronic)","PMID":"23981926","abstract":"STUDY DESIGN: This was a prospective, nonrandomized study. OBJECTIVES: To assess the  accuracy of O-arm navigation-based pedicle screw insertion in lumbar degenerative spondylolisthesis and to compare it with free-hand pedicle screw insertion technique in matched population. SUMMARY OF BACKGROUND DATA: O-arm navigation is latest in navigation technology that can provide real-time intraoperative images in 3 dimensions while placing the pedicle screws to improve intraoperative pedicle screw accuracy. Degenerative lumbar spondylolisthesis is a locally unstable pathology and placement of pedicle screws can cause increased rotation and translation of the vertebral body. However, is this motion detected by the tracker placed across the unstable segment, is a matter of debate. Inability to detect these positional changes can lead to pedicle perforation while inserting screws using navigation. No study has evaluated the role of O-arm navigation in this patient population. MATERIALS AND METHODS: The study population was divided into 2 groups with 19 patients each, one comprising patients who underwent O-arm navigation-based pedicle screw insertion (group 1) and the other comprising patients who underwent free-hand pedicle screw insertion technique (group 2). A total of 152 pedicle screws were implanted in 38 patients for 1-level instrumented fusion for degenerative lumbar spondylolisthesis. Intraoperative 3-dimensional computed tomography scans using the O-arm were obtained for all patients after insertion of pedicle screws. The images were reviewed intraoperatively and postoperatively for the analysis of pedicle breaches. Assessments in either of the group included (i) accuracy of placement of screws; (ii) the rate and direction of perforation; and (iii) the number of segments the perforated screw was away from the navigation tracker. RESULTS: Mean age of patients in group 1 (O-arm navigation-assisted) was 60 years (SD 11.25; range, 37-73 y), whereas in group 2 (free-hand pedicle screw) was 62 years (SD 18.07; range, 36-90 y). Overall anatomic perforation rate was 12.5% (19/152). Individually, group 1 had 14.47% (11/76) of perforations in comparison with 10.53% (8/76) observed in group 2. The difference was not statistically significant. The lateral margin was the most common site of perforation in both group 1 (64%, 7/11) and group 2 (62.5%, 5/8). Functional perforation rate for the series was 3.3% (5/152), with group 1 having 2.63% (2/76) and group 2 having 3…","author":[{"dropping-particle":"","family":"Boon Tow","given":"Benjamin Phak","non-dropping-particle":"","parse-names":false,"suffix":""},{"dropping-particle":"","family":"Yue","given":"Wai Mun","non-dropping-particle":"","parse-names":false,"suffix":""},{"dropping-particle":"","family":"Srivastava","given":"Abhishek","non-dropping-particle":"","parse-names":false,"suffix":""},{"dropping-particle":"","family":"Lai","given":"Jenn Ming","non-dropping-particle":"","parse-names":false,"suffix":""},{"dropping-particle":"","family":"Guo","given":"Chang Ming","non-dropping-particle":"","parse-names":false,"suffix":""},{"dropping-particle":"","family":"Wearn Peng","given":"Benedict Chan","non-dropping-particle":"","parse-names":false,"suffix":""},{"dropping-particle":"","family":"Chen","given":"John L T","non-dropping-particle":"","parse-names":false,"suffix":""},{"dropping-particle":"","family":"Yew","given":"Andy K S","non-dropping-particle":"","parse-names":false,"suffix":""},{"dropping-particle":"","family":"Seng","given":"Chusheng","non-dropping-particle":"","parse-names":false,"suffix":""},{"dropping-particle":"","family":"Tan","given":"Seang Beng","non-dropping-particle":"","parse-names":false,"suffix":""}],"container-title":"Journal of spinal disorders &amp; techniques","id":"ITEM-4","issue":"8","issued":{"date-parts":[["2015","10"]]},"language":"eng","page":"E472-7","publisher-place":"United States","title":"Does Navigation Improve Accuracy of Placement of Pedicle Screws in Single-level  Lumbar Degenerative Spondylolisthesis?: A Comparison Between Free-hand and Three-dimensional O-Arm Navigation Techniques.","type":"article-journal","volume":"28"},"uris":["http://www.mendeley.com/documents/?uuid=fb99f3b7-8c58-4779-8e42-2edbfc40c179"]},{"id":"ITEM-5","itemData":{"DOI":"10.1186/s41016-019-0154-y","ISSN":"2095-9370 (Print)","PMID":"32922906","abstract":"BACKGROUND: The accuracy and safety of pedicle screw insertion was markedly improved  with the introduction of intraoperative three-dimensional navigation system during the last decade. This study aimed to evaluate the accuracy of pedicle screw placement using O-arm-based navigation system versus conventional freehand technique. METHODS: We reviewed the accuracy of 341 thoracic (n = 173) and lumbosacral (n = 168) pedicle screws placed in 60 consecutive patients using either O-arm-based navigation or freehand technique in the Department of Neurosurgery of Beijing Tsinghua Changgung Hospital between January 2015 and June 2018. Patient-specific characteristics, treatment-related characteristics, and screw-specific accuracy were analyzed. The accuracy of pedicle screw placement was measured by Gertzbein-Robbins scale and screw grades A and B were clinically acceptable. RESULTS: One hundred ninety-one screws were inserted in the O-arm-based navigation group and 150 in the freehand group. One hundred eighty-three (95.81%) clinically acceptable screws were placed in the navigation group and 135 (90.00%) in the freehand group (p = 0.034). Twenty-three (6.74%) screw revisions were performed in the two groups (8 screws in the navigation group and 15 screws in the freehand group) and significant difference was observed in thoracic spine (p = 0.018), while no statistical significance was presented in lumbosacral spine (p &gt; 0.05). Twenty-four (12.57%) screws in the navigation group and 24 (16.00%) in the freehand group violated the cortex (p &gt; 0.05). Medial screw deviation was the most common problem in the two groups. CONCLUSION: The O-arm-based navigation exhibits higher accuracy for pedicle screw insertion than the freehand insertion technique.","author":[{"dropping-particle":"","family":"Jing","given":"Linkai","non-dropping-particle":"","parse-names":false,"suffix":""},{"dropping-particle":"","family":"Wang","given":"Zhenze","non-dropping-particle":"","parse-names":false,"suffix":""},{"dropping-particle":"","family":"Sun","given":"Zhenxing","non-dropping-particle":"","parse-names":false,"suffix":""},{"dropping-particle":"","family":"Zhang","given":"Huifang","non-dropping-particle":"","parse-names":false,"suffix":""},{"dropping-particle":"","family":"Wang","given":"James","non-dropping-particle":"","parse-names":false,"suffix":""},{"dropping-particle":"","family":"Wang","given":"Guihuai","non-dropping-particle":"","parse-names":false,"suffix":""}],"container-title":"Chinese neurosurgical journal","id":"ITEM-5","issued":{"date-parts":[["2019"]]},"language":"eng","page":"6","title":"Accuracy of pedicle screw placement in the thoracic and lumbosacral spines using  O-arm-based navigation versus conventional freehand technique.","type":"article-journal","volume":"5"},"uris":["http://www.mendeley.com/documents/?uuid=a333a9b7-5514-4f4f-aac8-25806274cd06"]},{"id":"ITEM-6","itemData":{"DOI":"10.1097/BRS.0b013e318238bbd9","ISSN":"0362-2436","abstract":"Study Design.: Retrospective study of computed tomography-guided navigation (CTGN) of thoracic pedicle screw placement in patients with adolescent idiopathic scoliosis (AIS). Objective.: To compare the accuracy and safety of thoracic pedicle screw placement and frequency of intraoperative removal using CTGN versus conventional freehand technique in AIS. Summary of Background Data.: Even in experienced hands, more than 10% of the thoracic pedicle screws are misplaced. CTGN may improve accuracy and safety, but there is little published data on its efficacy. Methods.: We reviewed intraoperative computed tomographic images in a consecutive series of AIS cases undergoing posterior fusion during a 1-year period. Three types of screws were identified: an optimal screw-the central axis is in the plane and axis of the pedicle with the tip completely within the vertebral body; an acceptable screw-the majority of its shank is outside the central axis of the pedicle, but not potentially unsafe; and a potentially unsafe screw-(1) the central axis of the screw traversed the canal, (2) left anterior/lateral vertebral body perforation, risking the aorta, or (3) any screw repositioned or removed after the postimplant computed tomography. Results.: In 42 patients, 485 screws were evaluable with a visible pedicle and screw (300 navigated and 185 non-navigated). Screws were classified as follows: optimal screws, 74% CTGN versus 42% non-navigated; acceptable screws, 23% CTGN versus 49% non-navigated; and potentially unsafe, 3% CTGN versus 9% non-navigated (P &lt; 0.001). A potentially unsafe screw was 3.8 times less likely to be inserted with navigation (P=0.003). The odds of a significant medial breach were 7.6 times higher without navigation (P &lt; 0.001). A screw was 8.3 times more likely to be removed intraoperatively in the non-navigated cohort (P=0.003). Conclusion.: CTGN resulted in more optimally placed thoracic pedicle screws, fewer potentially unsafe screws, and fewer screw removals. © 2012 Lippincott Williams &amp; Wilkins.","author":[{"dropping-particle":"","family":"Ughwanogho","given":"E","non-dropping-particle":"","parse-names":false,"suffix":""},{"dropping-particle":"","family":"Patel","given":"N M","non-dropping-particle":"","parse-names":false,"suffix":""},{"dropping-particle":"","family":"Baldwin","given":"K D","non-dropping-particle":"","parse-names":false,"suffix":""},{"dropping-particle":"","family":"Sampson","given":"N R","non-dropping-particle":"","parse-names":false,"suffix":""},{"dropping-particle":"","family":"Flynn","given":"J M","non-dropping-particle":"","parse-names":false,"suffix":""}],"container-title":"Spine","id":"ITEM-6","issue":"8","issued":{"date-parts":[["2012"]]},"language":"English","page":"E473-E478","publisher-place":"J.M. Flynn, Division of Orthopaedic Surgery, Children's Hospital of Philadelphia, 34th St and Civic Center Blvd, Philadelphia, PA 19104, United States","title":"Computed tomography-guided navigation of thoracic pedicle screws for adolescent idiopathic scoliosis results in more accurate placement and less screw removal","type":"article-journal","volume":"37"},"uris":["http://www.mendeley.com/documents/?uuid=8aaf7e8c-24b6-4f9e-ba2b-e4113cb5d398"]},{"id":"ITEM-7","itemData":{"DOI":"10.1007/s00264-018-4005-9","ISSN":"1432-5195","abstract":"Purpose: This retrospective cohort study aims to evaluate the effects of introducing the O-arm-based navigation technique into the traditional posterior lumbar interbody fusion (PLIF) procedure treating elderly patients with three-level lumbar degenerative diseases. Methods: Forty-one consecutive elderly patients were enrolled according to the criteria. There were 21 patients in the free-hand group and 20 patients in the O-arm group. Both two groups underwent the PLIF with or without the O-arm-based navigation technique. The demographic features, clinical data and outcomes, and radiological information were collected for further analysis. Results: The average follow-up time was 18.3 (range, 12–28) months in the free-hand group and 16.7 (range, 12–24) months in the O-arm group. Comparison between two groups revealed no significant difference regarding demographic features. The operation time took in the navigation group was significantly less than that in the free-hand group (222.55 ± 38.00 mins versus 255.19 ± 40.26 mins, P &lt; 0.05). Both VAS and ODI were improved post-operatively in two groups while comparison between groups showed no difference. The accuracy rate of pedicle screw positioning was 88.7% in the free-hand group to 96.9% in the O-arm group (P &lt; 0.05). Conclusion: The O-arm-based navigation is an efficacious auxiliary technique which could significantly improve the accuracy of pedicle screw insertion, especially in cases of patients with complex anatomic degenerative diseases, without sacrificing the feasibility and reliable outcome of traditional PLIF.","author":[{"dropping-particle":"","family":"Wang","given":"Y","non-dropping-particle":"","parse-names":false,"suffix":""},{"dropping-particle":"","family":"Chen","given":"K","non-dropping-particle":"","parse-names":false,"suffix":""},{"dropping-particle":"","family":"Chen","given":"H","non-dropping-particle":"","parse-names":false,"suffix":""},{"dropping-particle":"","family":"Zhang","given":"K","non-dropping-particle":"","parse-names":false,"suffix":""},{"dropping-particle":"","family":"Lu","given":"J","non-dropping-particle":"","parse-names":false,"suffix":""},{"dropping-particle":"","family":"Mao","given":"H","non-dropping-particle":"","parse-names":false,"suffix":""},{"dropping-particle":"","family":"Yang","given":"H","non-dropping-particle":"","parse-names":false,"suffix":""}],"container-title":"International Orthopaedics","id":"ITEM-7","issue":"2","issued":{"date-parts":[["2019"]]},"language":"English","page":"351-357","publisher-place":"H. Mao, Department of Orthopedic Surgery, The First Affiliated Hospital of Soochow University, 188 Shizi Street, Suzhou, Jiangsu, China","title":"Comparison between free-hand and O-arm-based navigated posterior lumbar interbody fusion in elderly cohorts with three-level lumbar degenerative disease","type":"article-journal","volume":"43"},"uris":["http://www.mendeley.com/documents/?uuid=a155be01-88b4-4f98-9706-63ba283e27f3"]},{"id":"ITEM-8","itemData":{"DOI":"10.1097/BCO.0000000000000601","ISSN":"1941-7551","abstract":"Background: Comparison of pedicle screw placement accuracy and risk of perioperative complications using O-arm/Stealth Navigation system (Medtronic, Memphis, TN) compared with the free-hand technique for multilevel posterior instrumented thoracolumbar fusion is an actual problem. Methods: A retrospective, single-institution case series study was performed. Patients who underwent multilevel instrumented thoracolumbar fusion between 2011 and 2012 were included; age: &gt;20 yr; gender: male and female. Patients with pedicle screw placement assisted by the O-arm navigation were assigned to the navigated group, while patients operated using a free-hand technique to the nonnavigated group. Breaches were defined by CT images and classified by screw extension beyond the cortex: mild (&lt;2 mm), moderate (2-4 mm), and severe (&gt;4 mm). Risk was defined by odds ratio (OR), and P-value by the χ 2 -test. Bayesian analysis was applied to take into consideration previous findings. Results: Placement of 597 pedicle screws (401 navigated and 196 nonnavigated) was defined in 70 patients: 41 (12 male) navigated and 29 (10 male) nonnavigated. The mean age was 62 yr (SD, 9.3). Risk of breaches was less in the navigated group, OR=0.36, P=0.002; in particular, the risk of mild breaches, OR=0.33 (P=0.003), and the risk of moderate and severe breaches, OR=0.48 (P=0.25); more significantly at thoracic levels, OR=0.04 (P=0.005); and specifically, medial and lateral breaches (P&lt;0.03). The total risk of perioperative complications was less in the navigated group, OR=0.68 (P=0.3). The obtained results well complement previously published data. Conclusions: Pedicle screw placement using the O-arm is more accurate than a standard free-hand technique, specifically at the thoracic spine.","author":[{"dropping-particle":"","family":"Noshchenko","given":"A","non-dropping-particle":"","parse-names":false,"suffix":""},{"dropping-particle":"","family":"Cain","given":"C M J","non-dropping-particle":"","parse-names":false,"suffix":""},{"dropping-particle":"","family":"Zaghloul","given":"K","non-dropping-particle":"","parse-names":false,"suffix":""},{"dropping-particle":"","family":"Lindley","given":"E M","non-dropping-particle":"","parse-names":false,"suffix":""},{"dropping-particle":"","family":"Kleck","given":"C","non-dropping-particle":"","parse-names":false,"suffix":""},{"dropping-particle":"","family":"Burger","given":"E L","non-dropping-particle":"","parse-names":false,"suffix":""},{"dropping-particle":"V","family":"Patel","given":"V","non-dropping-particle":"","parse-names":false,"suffix":""}],"container-title":"Current Orthopaedic Practice","id":"ITEM-8","issue":"2","issued":{"date-parts":[["2018"]]},"language":"English","page":"151-156","publisher-place":"A. Noshchenko, Department of Orthopedics, University of Colorado, Anschutz Medical Campus, Building 500, 13001 E. 17th Place, Aurora, CO, United States","title":"Pedicle screw placement assisted by 3D imaging (O-arm system with StealthStation® software) versus free-hand technique for multilevel posterior thoracolumbar fusion","type":"article-journal","volume":"29"},"uris":["http://www.mendeley.com/documents/?uuid=c1817612-7da4-421f-922f-be5fb7ec86b2"]},{"id":"ITEM-9","itemData":{"DOI":"10.1007/s00586-015-4012-0","ISSN":"1432-0932","abstract":"Purpose: To assess the accuracy of O-arm-navigation-based pedicle screw insertion in dystrophic scoliosis secondary to NF-1 and compare it with free-hand pedicle screw insertion technique. Methods: 32 patients with dystrophic NF-1-associated scoliosis were divided into two groups. A total of 92 pedicle screws were implanted in apical region (two vertebrae above and below the apex each) in 13 patients using O-arm-based navigation (O-arm group), and 121 screws were implanted in 19 patients using free-hand technique (free-hand group). The postoperative CT images were reviewed and analyzed for pedicle violation. The screw penetration was divided into four grades: grade 0 (ideal placement), grade 1 (penetration &lt;2 mm), grade 2 (penetration between 2 and 4 mm), and grade 3 (penetration &gt;4 mm). Results: The accuracy rate of pedicle screw placement (grade 0, 1) was significantly higher in the O-arm group (79 %, 73/92) compared to 67 % (81/121) of the free-hand group (P = 0.045). Meanwhile, a significantly lower prevalence of grade 2–3 perforation was observed in the O-arm group (21 vs. 33 %, P &lt; 0.05), and the incidence of medial perforation was significantly minimized by using O-arm navigation compared to free-hand technique (2 vs. 15 %, P &lt; 0.01). Moreover, the implant density in apical region was significantly elevated by using O-arm navigation (58 vs. 42 %, P &lt; 0.001). Conclusion: We reported 79 % accuracy of O-arm-based pedicle screw placement in dystrophic NF-1-associated scoliosis. O-arm navigation system does facilitate pedicle screw insertion in dystrophic NF-1-associated scoliosis, demonstrating superiorities in the safety and accuracy of pedicle screw placement in comparison with free-hand technique.","author":[{"dropping-particle":"","family":"Jin","given":"M","non-dropping-particle":"","parse-names":false,"suffix":""},{"dropping-particle":"","family":"Liu","given":"Z","non-dropping-particle":"","parse-names":false,"suffix":""},{"dropping-particle":"","family":"Liu","given":"X","non-dropping-particle":"","parse-names":false,"suffix":""},{"dropping-particle":"","family":"Yan","given":"H","non-dropping-particle":"","parse-names":false,"suffix":""},{"dropping-particle":"","family":"Han","given":"X","non-dropping-particle":"","parse-names":false,"suffix":""},{"dropping-particle":"","family":"Qiu","given":"Y","non-dropping-particle":"","parse-names":false,"suffix":""},{"dropping-particle":"","family":"Zhu","given":"Z","non-dropping-particle":"","parse-names":false,"suffix":""}],"container-title":"European Spine Journal","id":"ITEM-9","issue":"6","issued":{"date-parts":[["2016"]]},"language":"English","page":"1729-1737","publisher-place":"Z. Zhu, Department of Spine Surgery, Drum Tower Hospital of Nanjing University Medical School, Zhongshan Road No. 321, Nanjing, China","title":"Does intraoperative navigation improve the accuracy of pedicle screw placement in the apical region of dystrophic scoliosis secondary to neurofibromatosis type I: comparison between O-arm navigation and free-hand technique","type":"article-journal","volume":"25"},"uris":["http://www.mendeley.com/documents/?uuid=e3773ee1-2faa-492d-86d9-cb81eefaef5e"]},{"id":"ITEM-10","itemData":{"DOI":"10.1007/s00586-010-1683-4","ISSN":"0940-6719","abstract":"Transpedicular screw fixation has been accepted worldwide since Harrington et al. first placed pedicle screws through the isthmus. In vivo and in vitro studies indicated that pedicle screw insertion accuracy could be significantly improved with image-assisted systems compared with conventional approaches. The O-arm is a new generation intraoperative imaging system designed without compromise to address the needs of a modern OR like no other system currently available. The aim of our study was to check the accuracy of O-arm based and S7-navigated pedicle screw implants in comparison to free-hand technique described by Roy-Camille at the lumbar and sacral spine using CT scans. The material of this study was divided into two groups, free-hand group (group I) (30 patients; 152 screws) and O-arm group (37 patients; 187 screws). The patients were operated upon from January to September 2009. Screw implantation was performed during PLIF or TLIF mainly for spondylolisthesis, osteochondritis and post-laminectomy syndrome. The accuracy rate in our work was 94.1% in the free-hand group compared to 99% in the O-arm navigated group. Thus it was concluded that free-hand technique will only be safe and accurate when it is in the hands of an experienced surgeon and the accuracy of screw placement with O-arm can reach 100%. © Springer-Verlag 2011.","author":[{"dropping-particle":"","family":"Silbermann","given":"J","non-dropping-particle":"","parse-names":false,"suffix":""},{"dropping-particle":"","family":"Riese","given":"F","non-dropping-particle":"","parse-names":false,"suffix":""},{"dropping-particle":"","family":"Allam","given":"Y","non-dropping-particle":"","parse-names":false,"suffix":""},{"dropping-particle":"","family":"Reichert","given":"T","non-dropping-particle":"","parse-names":false,"suffix":""},{"dropping-particle":"","family":"Koeppert","given":"H","non-dropping-particle":"","parse-names":false,"suffix":""},{"dropping-particle":"","family":"Gutberlet","given":"M","non-dropping-particle":"","parse-names":false,"suffix":""}],"container-title":"European Spine Journal","id":"ITEM-10","issue":"6","issued":{"date-parts":[["2011"]]},"language":"English","page":"875-881","publisher-place":"Y. Allam, Department of Orthopedic Surgery and Traumatology, Alexandria University, Alexandria, Egypt","title":"Computer tomography assessment of pedicle screw placement in lumbar and sacral spine: Comparison between free-hand and O-arm based navigation techniques","type":"article-journal","volume":"20"},"uris":["http://www.mendeley.com/documents/?uuid=ef598b9f-0930-4fb4-a81d-7a7141164185"]},{"id":"ITEM-11","itemData":{"DOI":"10.1186/s12891-017-1490-8","ISSN":"1471-2474","abstract":"Background: There is no study concerning safety and accuracy of pedicle screw placement in Marfan syndrome. The objective of this study is to investigate accuracy and safety of pedicle screw placement in scoliosis associated with Marfan syndrome. Methods: CT scanning was performed to analyze accuracy of pedicle screw placement. Pedicle perforations were classified as medial, lateral or anterior and categorized to four grades: ≤ 2 mm as Grade 1, 2.1-4.0 mm as Grade 2, 4.1-6.0 mm as Grade 3, ≥6.1 mm as Grade 4. Fully contained screws or with medial wall perforation ≤ 2 mm or with lateral wall perforation ≤ 6 mm and without injury of visceral organs were considered acceptable, otherwise were unacceptable. Results: 976 pedicle screws were placed, 713 screws (73.1%) were fully contained within the cortical boundaries of the pedicle. 924 (94.7%) screws were considered as acceptable, and 52 (5.3%) as unacceptable. The perforation rate was higher using free-hand technique than O-arm navigation technique (30.8% VS. 11.4%, P &lt; 0.05), higher in lumbar region than in thoracic region (34.1% VS. 22.3%, P &lt; 0.05) and higher in concave side than in convex side (33.5% VS. 21.9%, P &lt; 0.05). No injury of visceral organs especially aorta erosion was noted in the series. 7 cases of dural tear caused by misplaced screws occurred, and 4 cases developed cerebro-spinal fluid leak. Drainage and pressure dressings were applied for these patients, and no infection was observed. Leg pain was observed in 7 cases, and 2 cases simultaneously complained of leg weakness. Revision surgery was conducted to remove the misplaced screws for these 2 patients. Conservative treatment was applied for the 5 patients without leg weakness. Symptoms of leg weakness and pain resolved in all patients. Conclusion: Placement of pedicle screw in Marfan syndrome is accuracy and safe. O-arm navigation was an effective modality to ensure the safety and accuracy of screw placement. Special attention should be paid when screws were placed at the lumber spine and the concave side of spine deformity to avoid the higher rate of complications.","author":[{"dropping-particle":"","family":"Qiao","given":"J","non-dropping-particle":"","parse-names":false,"suffix":""},{"dropping-particle":"","family":"Zhu","given":"F","non-dropping-particle":"","parse-names":false,"suffix":""},{"dropping-particle":"","family":"Xu","given":"L","non-dropping-particle":"","parse-names":false,"suffix":""},{"dropping-particle":"","family":"Liu","given":"Z","non-dropping-particle":"","parse-names":false,"suffix":""},{"dropping-particle":"","family":"Sun","given":"X","non-dropping-particle":"","parse-names":false,"suffix":""},{"dropping-particle":"","family":"Qian","given":"B","non-dropping-particle":"","parse-names":false,"suffix":""},{"dropping-particle":"","family":"Jiang","given":"Q","non-dropping-particle":"","parse-names":false,"suffix":""},{"dropping-particle":"","family":"Zhu","given":"Z","non-dropping-particle":"","parse-names":false,"suffix":""},{"dropping-particle":"","family":"Qiu","given":"Y","non-dropping-particle":"","parse-names":false,"suffix":""}],"container-title":"BMC Musculoskeletal Disorders","id":"ITEM-11","issue":"1","issued":{"date-parts":[["2017"]]},"language":"English","publisher-place":"Z. Zhu, Department of Spine Surgery, Affiliated Drum Tower Hospital of Nanjing University Medical School, 321 Zhongshan Road, Nanjing, China","title":"Accuracy of pedicle screw placement in patients with Marfan syndrome","type":"article-journal","volume":"18"},"uris":["http://www.mendeley.com/documents/?uuid=0088fa92-15be-4ae8-abda-5a91f4f9bb06"]},{"id":"ITEM-12","itemData":{"DOI":"10.1097/BSD.0b013e31829047a7","ISSN":"1539-2465","abstract":"Study Design: This is a prospective randomized comparison study between the fluoroscopy-guided and navigation coupled with O-arm-guided pedicle screw placement in the thoracic and lumbosacral spines. Objective: The objective of the study was to evaluate the accuracy and clinical benefits of a navigation coupled with O-arm-guided method in the thoracic and lumbar spines by comparing with a C-arm fluoroscopy-guided method. Methods: Under fluoroscopy guidance, 138 pedicle screws were inserted from T9 to S1 in 20 patients, and 124 pedicle screws were inserted from T9 to S1 in 20 patients using the navigation. The position of the screws within the pedicle was assessed from grade 0 (no violation cortex) to grade 3 (&gt;4mm violation), and the location of the violated cortex was determined. Preparation time of each equipment setting, time for screwing, and the number of x-ray shots were evaluated. Results: The number of screws observed as grade 0 was 121 (87.7%) in the fluoroscopy-guided group and 114 (91.9%) in the navigation-guided group. The lateral cortex was most commonly involved in the fluoroscopy-guided group (6 cases, 35.3%), and the medial cortex was most common in the navigation-guided group (4 cases, 40%). The mean time required for preparation for screw placement was 3.7 minutes in the fluoroscopy-guided group and 14.2 minutes in the navigation-guided group. Average screwing time was 3.6 minutes in the fluoroscopy-guided group and 4.3 minutes in the navigation-guided group. The mean number of x-ray shots for each screw placement in the fluoroscopy-guided group was 6.5. Postoperatively, 2 patients with misplacement of a screw under fluoroscopy guidance presented ipsilateral leg paresthesia, possibly related to the screw position. Conclusions: The present prospective study reveals that the pedicle screw placement guided by the navigation coupled with O-arm system was more accurate and safer than that under fluoroscopy guidance.","author":[{"dropping-particle":"","family":"Shin","given":"M.-H.","non-dropping-particle":"","parse-names":false,"suffix":""},{"dropping-particle":"","family":"Hur","given":"J.-W.","non-dropping-particle":"","parse-names":false,"suffix":""},{"dropping-particle":"","family":"Ryu","given":"K.-S.","non-dropping-particle":"","parse-names":false,"suffix":""},{"dropping-particle":"","family":"Park","given":"C.-K.","non-dropping-particle":"","parse-names":false,"suffix":""}],"container-title":"Journal of Spinal Disorders and Techniques","id":"ITEM-12","issue":"6","issued":{"date-parts":[["2015"]]},"language":"English","page":"E347-E351","publisher-place":"K.-S. Ryu, Departments of Neurosurgery, Seoul St. Mary Hospital, Catholic University, Seoul, South Korea","title":"Prospective Comparison Study between the Fluoroscopy-guided and Navigation Coupled with O-arm - Guided Pedicle Screw Placement in the Thoracic and Lumbosacral Spines","type":"article-journal","volume":"28"},"uris":["http://www.mendeley.com/documents/?uuid=8bf31e54-65e3-4b3b-a9ac-3b2bf64b3838"]},{"id":"ITEM-13","itemData":{"DOI":"10.12659/MSM.905713","ISSN":"1643-3750","abstract":"Background: As an available new tool for spinal surgery, robotic technology holds great potential and has been demonstrated to have better clinical outcomes compared with traditional techniques. However, it has not been compared with other assisted tools for the treatment of lumbar degenerative disease. This article focused on studying such variances. Material/Methods: A total of 176 pedicle screws were inserted in 39 patients using a spine robot (group 1), 134 screws were implanted in 28 patients using navigational template (group 2), 234 screws were implanted in 51 patients by O-arm-based navigation (group 3), and 346 screws were implanted in 72 patients by fluoroscopy-guided assistance (group 4). The screw position was evaluated using postoperative scans according to Rampersaud A to D classification, and other secondary data were also collected. Results: “Perfect” pedicle screw insertion (Grade A) was 90.34%, 91.79%, 84.19%, and 65.03% of groups 1-4, respectively. “Clinically acceptable” screw implantation (Grade A+B) was 94.32%, 95.52, 90.60%, and 78.03% in groups 1-4, respectively. Deviation sagittal (°) respectively was 3±9, 2±10, 4±7, and 10±8° in groups 1-4, respectively. Deviation transversal (°) screw insertion was 3±8, 3±7, 4±9, and 8±13° in groups 1-4, respectively. Statistical analysis showed group 1 had no significant difference in the accuracy of “Perfect and Clinical acceptable” as well as deviation sagittal or transversal, respectively, compared with groups 2 and 3 but not group 4. Conclusions: Robotic-assistance technology no clear advantage in terms of accuracy compared to the navigation template or O-arm systems for screw implantation, but it significantly reduced adverse events, fluoroscopy time per screw, postoperative stay, and blood loss.","author":[{"dropping-particle":"","family":"Fan","given":"Y","non-dropping-particle":"","parse-names":false,"suffix":""},{"dropping-particle":"","family":"Du","given":"J","non-dropping-particle":"","parse-names":false,"suffix":""},{"dropping-particle":"","family":"Zhang","given":"J","non-dropping-particle":"","parse-names":false,"suffix":""},{"dropping-particle":"","family":"Liu","given":"S","non-dropping-particle":"","parse-names":false,"suffix":""},{"dropping-particle":"","family":"Xue","given":"X","non-dropping-particle":"","parse-names":false,"suffix":""},{"dropping-particle":"","family":"Huang","given":"Y","non-dropping-particle":"","parse-names":false,"suffix":""},{"dropping-particle":"","family":"Zhang","given":"J","non-dropping-particle":"","parse-names":false,"suffix":""},{"dropping-particle":"","family":"Hao","given":"D","non-dropping-particle":"","parse-names":false,"suffix":""}],"container-title":"Medical Science Monitor","id":"ITEM-13","issued":{"date-parts":[["2017"]]},"language":"English","page":"5960-5968","publisher-place":"D. Hao, Department of Spine Surgery, Xi’an Jiaotong University Affiliated Honghui Hospital, Xi’an, Shaanxi, China","title":"Comparison of accuracy of pedicle screw insertion among 4 guided technologies in spine surgery","type":"article-journal","volume":"23"},"uris":["http://www.mendeley.com/documents/?uuid=978aae0e-54da-40c2-91eb-5c3956e01261"]},{"id":"ITEM-14","itemData":{"DOI":"10.1097/BSD.0000000000000942","ISSN":"2380-0194","abstract":"Study Design:A retrospective cohort study.Objective:To evaluate the effect of O-arm navigation in percutaneous surgeries for thoracolumbar fracture in comparison to the use of conventional fluoroscopic technique.Summary of Background Data:O-arm navigation is a progressive surgical tool, with extensive research papers reporting its effects. Whereas, there were not many papers describing its accuracy and facet impingement rate when compared with fluoroscopy-guided technique in percutaneous surgeries, especially at varying fracture levels.Materials and Methods:We conducted a retrospective comparative study of 97 consecutive patients of single-level neurological intact thoracolumbar fractures from November 2015 to October 2017 and they were all treated with percutaneous pedicle screw implantation. Screws were classified as 4 grades of perforations and 3 grades of facet joint violation. The association between variables such as anatomic perforation, functional perforation, and facet impingement were investigated by χ2 test, Fisher exact test or t test. A P-value of &lt;0.05 was considered statistically significant.Results:A total of 573 pedicle screws were implanted and graded. The overall anatomic perforation rate and functional perforation rate were lower in the O-arm group compared with the fluoroscopy group (8.3% vs. 15.0%, P=0.013, 1.1% vs. 4.2%, P=0.024). At fracture level, the rate of grade 2 perforation of the O-arm group was lower than that of the fluoroscopy group (0% vs. 6.1%, P=0.033). Furthermore, the O-arm group obviously reduced the facet impingement rate both at all levels and at fracture levels (P=0.002; 0.02).Conclusions:In percutaneous pedicle screw placement for neurological intact thoracolumbar fracture, the introduction of O-arm navigation improved accuracy, reduced functional perforations, and minimized serious perforations compared with conventional fluoroscopic technique. It also decreased facet joint violation observably and helped to prevent development of adjacent segment degeneration.","author":[{"dropping-particle":"","family":"Lu","given":"J","non-dropping-particle":"","parse-names":false,"suffix":""},{"dropping-particle":"","family":"Chen","given":"W","non-dropping-particle":"","parse-names":false,"suffix":""},{"dropping-particle":"","family":"Liu","given":"H","non-dropping-particle":"","parse-names":false,"suffix":""},{"dropping-particle":"","family":"Yang","given":"H","non-dropping-particle":"","parse-names":false,"suffix":""},{"dropping-particle":"","family":"Liu","given":"T","non-dropping-particle":"","parse-names":false,"suffix":""}],"container-title":"Clinical Spine Surgery","id":"ITEM-14","issue":"6","issued":{"date-parts":[["2020"]]},"language":"English","page":"247-253","publisher-place":"T. Liu, Department of Orthopaedic Surgery, First Affiliated Hospital, Soochow University, 188 Shizi Street, Suzhou, Jiangsu, China","title":"Does Pedicle Screw Fixation Assisted by O-Arm Navigation Perform Better Than Fluoroscopy-guided Technique in Thoracolumbar Fractures in Percutaneous Surgery?: A Retrospective Cohort Study","type":"article-journal","volume":"33"},"uris":["http://www.mendeley.com/documents/?uuid=927420e7-7da4-4bd2-8dec-d2ac16595cae"]},{"id":"ITEM-15","itemData":{"DOI":"10.3340/jkns.2012.52.3.204","ISSN":"2005-3711","abstract":"Objective: The authors performed a retrospective study to assess the accuracy and clinical benefts of a navigation coupled with O-arm® system guided method in the thoracic and lumbar spines by comparing with a C-arm fuoroscopy-guided method. Methods: Under the navigation guidance, 106 pedicle screws inserted from T7 to S1 in 24 patients, and using the fuoroscopy guidance, 204 pedicle screws from T5 to S1 in 45 patients. The position of screws within the pedicle was classifed into four groups, from grade 0 (no violation cortex) to 3 (more than 4 mm violation). The location of violated pedicle cortex was also assessed. Intra-operative parameters including time required for preparation of screwing procedure, times for screwing and the number of X-ray shot were assessed in each group. Results: Grade 0 was observed in 186 (91.2%) screws of the fuoroscopy-guided group, and 99 (93.4%) of the navigation-guided group. Mean time required for inserting a screw was 3.8 minutes in the fuoroscopy-guided group, and 4.5 minutes in the navigation-guided group. Mean time required for preparation of screw placement was 4 minutes in the fuoroscopy-guided group, and 19 minutes in the navigation-guided group. The fuoroscopy-guided group required mean 8.9 times of X-ray shot for each screw placement.Conclusion: The screw placement under the navigation-guidance coupled with O-arm® system appears to be more accurate and safer than that under the fuoroscopy guidance, although the preparation and screwing time for the navigation-guided surgery is longer than that for the fuorosco-py-guided surgery. © 2012 The Korean Neurosurgical Society.","author":[{"dropping-particle":"","family":"Shin","given":"M.-H.","non-dropping-particle":"","parse-names":false,"suffix":""},{"dropping-particle":"","family":"Ryu","given":"K.-S.","non-dropping-particle":"","parse-names":false,"suffix":""},{"dropping-particle":"","family":"Park","given":"C.-K.","non-dropping-particle":"","parse-names":false,"suffix":""}],"container-title":"Journal of Korean Neurosurgical Society","id":"ITEM-15","issue":"3","issued":{"date-parts":[["2012"]]},"language":"English","page":"204-209","publisher-place":"K.-S. Ryu, Department of Neurosurgery, Seoul St. Mary's Hospital, The Catholic University of Korea, 222 Banpo-daero, Seocho-gu, Seoul 137-701, South Korea","title":"Accuracy and safety in pedicle screw placement in the thoracic and lumbar spines: Comparison study between conventional C-arm fluoroscopy and navigation coupled with O-arm® guided methods","type":"article-journal","volume":"52"},"uris":["http://www.mendeley.com/documents/?uuid=7afe2b5f-f7a8-496f-b676-e8ba8ac343a1"]},{"id":"ITEM-16","itemData":{"DOI":"10.1007/s00586-018-5587-z","ISSN":"1432-0932","abstract":"Purpose: Navigation is emerging as a useful adjunct in percutaneous, minimally invasive spinal surgery (MIS). The aim of this study was to compare C-Arm navigated, O-Arm navigated and conventional 2D-fluoroscopy assisted MIS thoracic and lumbosacral spine fixation techniques in terms of operating time, radiation exposure and accuracy of pedicle screw (PS) placement. Methods: Retrospective observational study of 152 consecutive adults who underwent MIS fixations for spinal instability: 96 2D-fluoroscopy assisted, 39 3D-C-Arm navigated and 27 using O-Arm navigated. Results: O-Arm navigation significantly reduced PS misplacement (1.23%, p) compared to 3D-C-Arm navigation (7.29%, p = 0.0082) and 2D-fluoro guided placement (5.16%, p = 0379). 3D-C-Arm navigation was associated with lower procedural radiation exposure of the patient (0.4 mSv) than O-Arm navigation (3.24 mSv) or 2D-fluoro guidance (1.5 mSv). Operative time was comparable between three modalities. Conclusions: O-Arm navigation provides greater accuracy of percutaneous instrumentation placement with an acceptable procedural radiation dose delivered to the patients and comparable operative times. Graphical abstract: These slides can be retrieved under Electronic Supplementary material.[Figure not available: see fulltext.].","author":[{"dropping-particle":"","family":"Tajsic","given":"T","non-dropping-particle":"","parse-names":false,"suffix":""},{"dropping-particle":"","family":"Patel","given":"K","non-dropping-particle":"","parse-names":false,"suffix":""},{"dropping-particle":"","family":"Farmer","given":"R","non-dropping-particle":"","parse-names":false,"suffix":""},{"dropping-particle":"","family":"Mannion","given":"R J","non-dropping-particle":"","parse-names":false,"suffix":""},{"dropping-particle":"","family":"Trivedi","given":"R A","non-dropping-particle":"","parse-names":false,"suffix":""}],"container-title":"European Spine Journal","id":"ITEM-16","issue":"8","issued":{"date-parts":[["2018"]]},"language":"English","page":"1918-1924","publisher-place":"T. Tajsic, Division of Neurosurgery, Cambridge University Hospital’s NHS Foundation Trust, Hills Road, Box 167, Cambridge, United Kingdom","title":"Spinal navigation for minimally invasive thoracic and lumbosacral spine fixation: implications for radiation exposure, operative time, and accuracy of pedicle screw placement","type":"article-journal","volume":"27"},"uris":["http://www.mendeley.com/documents/?uuid=65c3aaed-a58c-4ee8-aafd-719ede10e7c5"]},{"id":"ITEM-17","itemData":{"DOI":"10.1016/j.wneu.2020.03.171","ISSN":"1878-8769","abstract":"Objective: This study aimed to report the technical advancement to improve the accuracy of cervical pedicle screw (CPS) placement using O-arm-based 3D navigation. Methods: Sixty-four patients who underwent CPS using O-arm in the spine level of C2 to C7 between June 2013 and February 2020 were involved. In the first phase, a reference frame was placed onto the spinous process of the cranial vertebrae and used it at a maximum of 3 vertebral levels. The navigation guide sleeve was used to drill a screw hole. In the second phase, a reference frame that can hold 3 vertebrae was introduced. In the third phase, a drill guide sleeve to minimize bending of the drill tip was developed. In the fourth phase, navigated surgical drill was introduced. Screw accuracy was assessed using Neo classification: grade (G) 0, no perforation; G1, perforation &lt;2 mm; G2, perforation 2–4 mm; and G3, perforation &gt;4 mm. Results: Mean age at surgery was 67 (19–88) years. A total of 317 CPSs were inserted. In total, 83 screws were inserted in the first phase, 60 in the second phase, 87 in the third phase, and 87 in the fourth phase. The total proportion of malpositioning was 3.8% (12/317 screws) and all were G1; 6.0% (5/83 screws) in the first phase, 8.3% (5/60 screws) in the second phase, 1.2% (1/87 screws) in the third phase, and 1.2% (1/87 screws) in the fourth phase (P &lt; 0.05). Conclusions: O-arm use improved CPS placement accuracy with the advancement of techniques and instruments.","author":[{"dropping-particle":"","family":"Wada","given":"K","non-dropping-particle":"","parse-names":false,"suffix":""},{"dropping-particle":"","family":"Tamaki","given":"R","non-dropping-particle":"","parse-names":false,"suffix":""},{"dropping-particle":"","family":"Inoue","given":"T","non-dropping-particle":"","parse-names":false,"suffix":""},{"dropping-particle":"","family":"Hagiwara","given":"K","non-dropping-particle":"","parse-names":false,"suffix":""},{"dropping-particle":"","family":"Okazaki","given":"K","non-dropping-particle":"","parse-names":false,"suffix":""}],"container-title":"World Neurosurgery","id":"ITEM-17","issued":{"date-parts":[["2020"]]},"language":"English","page":"e182-e188","publisher-place":"K. Wada, Department of Orthopedic Surgery, Tokyo Women's Medical University, Tokyo, Japan","title":"Cervical Pedicle Screw Insertion Using O-Arm-Based 3D Navigation: Technical Advancement to Improve Accuracy of Screws","type":"article-journal","volume":"139"},"uris":["http://www.mendeley.com/documents/?uuid=152b1873-c575-45d6-998e-d247796e2147"]},{"id":"ITEM-18","itemData":{"DOI":"10.1016/j.jot.2019.11.002","ISSN":"2214-031X","abstract":"Object: To compare the clinical and radiological outcomes of O-arm navigation assisted percutaneous pedicle fixation and open freehand pedicle fixation in treatment of AO type A3 thoracolumbar burst fractures (TBFs) without neurological deficit. Methods: This retrospective study involved 72 patients with type A3 TBFs who underwent O-arm navigation assisted percutaneous pedicle fixation (MIS group) or open freehand posterior pedicle fixation (OPPF group) from September 2015 to December 2017. Demographic data and clinical characteristics were comparable between these two groups before surgery. Operating time, intraoperative blood loss, and the time of hospitalisation stay were analysed. Visual analog scale (VAS) scoring and Oswestry disability index (ODI) was assessed for each patient pre- and postoperatively. Radiographic follow-up was assessed by the Local kyphosis angle (LKA), Vertebral wedge angle (VWA), and Anterior body height (ABH). The accuracy of screw placement was examined by computed tomography. Results: The two groups were matched in terms of demographic and clinical features. Intraoperative blood loss was significantly less in the MIS group compared to the OPPF group (p &lt; 0.05). The average time for hospitalisation stay in the MIS group was significantly shorter than OPPF group (p &lt; 0.05). However, the operative time revealed no significant difference between two groups (p &gt; 0.05). Meanwhile, the VAS score and ODI score in the MIS group were significantly lower than that in the OPPF group after surgery (p &lt; 0.05). Radiographic assessments revealed no obvious difference between the 2 groups immediately after surgery or at the final follow-up (p &gt; 0.05); The accuracy rate of pedicle screw position in the MIS group was higher than OPPF group (97.8% vs 78.5%, respectively; p &lt; 0.001). No deep wound infection, additional surgery, implant failure, or neurological complications were recorded in either group. Conclusions: Percutaneous short-segment pedicle instrumentation assisted with O-arm navigation represents an effective and safe alternative for type A3 TBFs. It has several advantages compared with open approach, including less blood loss, shorter hospitalisation, less postoperative pain, higher accuracy of pedicle screw placement, and faster recovery period in treating TBFs. However, it requires a longer learning curve and long-term results have to be studied in other well-designed studies. The translational potential of this article: Percutan…","author":[{"dropping-particle":"","family":"Yang","given":"P","non-dropping-particle":"","parse-names":false,"suffix":""},{"dropping-particle":"","family":"Chen","given":"K","non-dropping-particle":"","parse-names":false,"suffix":""},{"dropping-particle":"","family":"Zhang","given":"K","non-dropping-particle":"","parse-names":false,"suffix":""},{"dropping-particle":"","family":"Sun","given":"J","non-dropping-particle":"","parse-names":false,"suffix":""},{"dropping-particle":"","family":"Yang","given":"H","non-dropping-particle":"","parse-names":false,"suffix":""},{"dropping-particle":"","family":"Mao","given":"H","non-dropping-particle":"","parse-names":false,"suffix":""}],"container-title":"Journal of Orthopaedic Translation","id":"ITEM-18","issued":{"date-parts":[["2020"]]},"language":"English","page":"1-7","publisher-place":"H. Mao, Department of Orthopedic Surgery, The First Affiliated Hospital of Soochow University, No. 188 Shizi Street, Suzhou, Jiangsu, China","title":"Percutaneous short-segment pedicle instrumentation assisted with O-arm navigation in the treatment of thoracolumbar burst fractures","type":"article-journal","volume":"21"},"uris":["http://www.mendeley.com/documents/?uuid=6b64be70-a8bb-4620-8907-e4f24c5479fd"]},{"id":"ITEM-19","itemData":{"DOI":"10.1080/02688697.2016.1206179","ISSN":"1360-046X","abstract":"Introduction: There is a relatively high incidence of screw misplacement during spinal instrumentation due to distortion of normal anatomy following spinal trauma. The O-arm is the next-generation spinal navigation tool that provides intraoperative 3-D imaging and navigation for spine surgeries. Aims and objectives: To evaluate and compare the use of O-arm as compared to C-arm for spinal trauma in a Level I trauma center in India. Materials and methods: In this retrospective study over 3 years (July 2010–April 2013), All patients of spinal injury who underwent spinal instrumentation were divided into O-arm group and C-arm group. Accuracy of screw placement was assessed during each surgery in both groups. Results: A total of 587 patients were evaluated during the study period. There were 278 patients in O-arm group and 309 patients in C-arm group. Both groups were well matched in mean age (27.7 vs. 28.9 years), ASIA grades, and level of injury. The number of screws placed was significantly higher in the C-arm group as compared to the O-arm group (2173 vs. 1720). However, the O-arm group had significantly less screw malplacement rate of 0.93% (n = 16) as compared to malplacement rate in C-arm group of 8.79% (n = 191, p &lt; 0.05). Conclusion: Use of O-arm imaging system ensures accurate screw placement and dramatically decreases screw malplacement rate, thus providing better patient safety. Its use is especially beneficial in academic and teaching centers where novice surgeons can attain results equivalent to that of experts in spinal instrumentation.","author":[{"dropping-particle":"","family":"Verma","given":"S K","non-dropping-particle":"","parse-names":false,"suffix":""},{"dropping-particle":"","family":"Singh","given":"P K","non-dropping-particle":"","parse-names":false,"suffix":""},{"dropping-particle":"","family":"Agrawal","given":"D","non-dropping-particle":"","parse-names":false,"suffix":""},{"dropping-particle":"","family":"Sinha","given":"S","non-dropping-particle":"","parse-names":false,"suffix":""},{"dropping-particle":"","family":"Gupta","given":"D","non-dropping-particle":"","parse-names":false,"suffix":""},{"dropping-particle":"","family":"Satyarthee","given":"G D","non-dropping-particle":"","parse-names":false,"suffix":""},{"dropping-particle":"","family":"Sharma","given":"B S","non-dropping-particle":"","parse-names":false,"suffix":""}],"container-title":"British Journal of Neurosurgery","id":"ITEM-19","issue":"6","issued":{"date-parts":[["2016"]]},"language":"English","page":"658-661","publisher-place":"D. Agrawal, Department of Neurosurgery, Jai Prakash Narayan Apex Trauma Centre, All India Institute of Medical Sciences, New Delhi, India","title":"O-arm with navigation versus C-arm: a review of screw placement over 3 years at a major trauma center","type":"article-journal","volume":"30"},"uris":["http://www.mendeley.com/documents/?uuid=2054ee6f-e15c-440b-94f9-ebe1c6eab94c"]},{"id":"ITEM-20","itemData":{"DOI":"10.1097/BPO.0000000000000608","ISSN":"1539-2570","abstract":"Background: Intraoperative C-arm fluoroscopy and low-dose O-arm are both reasonable means to assist in screw placement for idiopathic scoliosis surgery. Both using pediatric low-dose O-arm settings and minimizing the number of radiographs during C-arm fluoroscopy guidance decrease patient radiation exposure and its deleterious biological effect that may be associated with cancer risk. We hypothesized that the radiation dose for C-arm-guided fluoroscopy is no less than low-dose O-arm scanning for placement of pedicle screws. Methods: A multicenter matched-control cohort study of 28 patients in total was conducted. Fourteen patients who underwent O-arm-guided pedicle screw insertion for spinal fusion surgery in 1 institution were matched to another 14 patients who underwent C-arm fluoroscopy guidance in the other institution in terms of the age of surgery, body weight, and number of imaged spine levels. The total effective dose was compared. A low-dose pediatric protocol was used for all O-arm scans with an effective dose of 0.65 mSv per scan. The effective dose of C-arm fluoroscopy was determined using anthropomorphic phantoms that represented the thoracic and lumbar spine in anteroposterior and lateral views, respectively. The clinical outcome and complications of all patients were documented. Results: The mean total effective dose for the O-arm group was approximately 4 times higher than that of the C-arm group (P&lt;0.0001). The effective dose for the C-arm patients had high variability based on fluoroscopy time and did not correlate with the number of imaged spine levels or body weight. The effective dose of 1 low-dose pediatric O-arm scan approximated 85 seconds of the C-arm fluoroscopy time. All patients had satisfactory clinical outcomes without major complications that required returning to the operating room. Conclusions: Radiation exposure required for O-arm scans can be higher than that required for C-arm fluoroscopy, but it depends on fluoroscopy time. Inclusion of more medical centers and surgeons will better account for the variability of C-arm dose due to distinct patient characteristics, surgeon's preference, and individual institution's protocol. Level of Evidence: Level III-case-control study.","author":[{"dropping-particle":"","family":"Su","given":"A W","non-dropping-particle":"","parse-names":false,"suffix":""},{"dropping-particle":"","family":"McIntosh","given":"A L","non-dropping-particle":"","parse-names":false,"suffix":""},{"dropping-particle":"","family":"Schueler","given":"B A","non-dropping-particle":"","parse-names":false,"suffix":""},{"dropping-particle":"","family":"Milbrandt","given":"T A","non-dropping-particle":"","parse-names":false,"suffix":""},{"dropping-particle":"","family":"Winkler","given":"J A","non-dropping-particle":"","parse-names":false,"suffix":""},{"dropping-particle":"","family":"Stans","given":"A A","non-dropping-particle":"","parse-names":false,"suffix":""},{"dropping-particle":"","family":"Noelle Larson","given":"A","non-dropping-particle":"","parse-names":false,"suffix":""}],"container-title":"Journal of Pediatric Orthopaedics","id":"ITEM-20","issue":"3","issued":{"date-parts":[["2017"]]},"language":"English","page":"171-177","publisher-place":"A. Noelle Larson, Department of Orthopedic Surgery, Mayo Clinic, 200 1st Street SW, Rochester, MN, United States","title":"How Does Patient Radiation Exposure Compare with Low-dose O-arm Versus Fluoroscopy for Pedicle Screw Placement in Idiopathic Scoliosis?","type":"article-journal","volume":"37"},"uris":["http://www.mendeley.com/documents/?uuid=01140823-1f88-4972-bb2f-0a728a1d44de"]},{"id":"ITEM-21","itemData":{"DOI":"10.1097/BPO.0000000000000493","ISSN":"1539-2570","abstract":"Background: We compared the effective dose of radiation associated with pedicle screw placement in posterior spinal fusion in children using intraoperative computed tomography (CT) navigation versus intraoperative fluoroscopy (C-arm). Methods: In this review of posterior spinal fusion patients, height, weight, local density function, dose area product, body region, number of views, and part of the body were used to calculate the effective dose to the patient in millisieverts (mSv) in 37 children in whom pedicle screw placement was aided by intraoperative CT versus 44 children in whom pedicle screw placement was aided by C-arm. Both groups had posterior spinal fusions during the same time period by 3 surgeons between November 2012 and August 2013. Calculation of the radiation dose was made by the following method: for the C-arm, and the fluoroscopic/digital acquisitions part of the CT examinations, we estimated the effective dose using the program PCXMC 2.0. For the cross-sectional imaging part of the CT examinations, we used the dose-length product from the radiation dose reports of the CT unit and published dose-length product to effective dose conversion factors. The overall effective dose for the CT group was the total of the cross-sectional imaging dose and the fluoroscopic/digital acquisition imaging dose. An unpaired T test was used to determine significant difference between the C-arm and CT navigation groups. Results: The average effective dose was 1.48±1.66 mSv for the CT patients and 0.34±0.36 mSv for the C-arm patients. These values for the 2 groups are significantly different (P=0.0012). Obese children had very high mSv values in the CT group. Conclusions: Intraoperative CT for navigational instrumentation placement associated with spinal fusion in children results in significantly more radiation to the child than C-arm. Families need to be counseled about radiation exposure associated with intraoperative CT, especially in obese children. Intraoperative CT use should be tailored to placing instrumentation where the benefit is the highest.","author":[{"dropping-particle":"","family":"Richerand","given":"A D","non-dropping-particle":"","parse-names":false,"suffix":""},{"dropping-particle":"","family":"Christodoulou","given":"E","non-dropping-particle":"","parse-names":false,"suffix":""},{"dropping-particle":"","family":"Li","given":"Y","non-dropping-particle":"","parse-names":false,"suffix":""},{"dropping-particle":"","family":"Caird","given":"M S","non-dropping-particle":"","parse-names":false,"suffix":""},{"dropping-particle":"","family":"Jong","given":"N","non-dropping-particle":"","parse-names":false,"suffix":""},{"dropping-particle":"","family":"Farley","given":"F A","non-dropping-particle":"","parse-names":false,"suffix":""}],"container-title":"Journal of Pediatric Orthopaedics","id":"ITEM-21","issue":"5","issued":{"date-parts":[["2016"]]},"language":"English","page":"530-533","publisher-place":"E. Christodoulou, Departments of Radiology, University of Michigan, Ann Arbor, MI, United States","title":"Comparison of effective dose of radiation during pedicle screw placement using intraoperative computed tomography navigation versus fluoroscopy in children with spinal deformities","type":"article-journal","volume":"36"},"uris":["http://www.mendeley.com/documents/?uuid=4169a100-113e-4822-8dde-7609db2bf837"]},{"id":"ITEM-22","itemData":{"DOI":"10.1016/j.jspd.2018.11.012","ISSN":"2212-1358","abstract":"Purpose: Placement of pedicle screws can be performed using freehand/fluoroscopic technique or intraoperative computed tomography (CT)–guided navigation. We sought to compare screw malposition and return to operating room (OR) for pedicle screw malposition for screws placed with and without CT-guided navigation. Methods: This study was a single-center retrospective comparative study. All patients younger than 18 years with minimum two-year follow-up who underwent pedicle screw instrumentation between 2009 and 2015 were included. Institutional review board approval was obtained and patient charts were reviewed for patient demographics and surgical outcomes. If available, incidental CTs following the index surgery were reviewed to assess screw position. Results: A total of 217 patients underwent spinal instrumentation. Overall, 112 patients had pedicle screws placed using fluoroscopic guidance, whereas 105 patients had screws placed using low-dose intraoperative CT-guided navigation (O-arm; Medtronics). Of the total cohort, 107 (49.3%) patients had adolescent idiopathic scoliosis, and the remainder had neuromuscular, tumor, congenital, or other diagnoses. Patients in each group had a similar number of levels fused (fluoroscopic = 10.9 vs. CT navigation = 9.8, p = .06). There was no difference in total estimated blood loss (1,127 vs. 1,179 mL, p = .63) or in blood loss per level fused (133.7 vs. 146.6 mL, p = .47). Patients with screws placed using fluoroscopic guidance had a shorter total operative time (441 vs. 468 minutes, p = .04); however, there was no difference when controlling for number of levels fused (58.3 vs. 61.5 minutes/level, p = .63). Postoperative CTs were available in 51 patients representing 526 imaged screws, which showed a significantly higher rate of severely malpositioned (&gt;4 mm) screws in the fluoroscopic group than the CT navigation group (3.3% vs. 1.0%, p = .027). There was a 3.6% rate of return to OR for pedicle screw malposition in the freehand/fluoroscopic group compared with 0% in the CT-guided navigation group (p = .048). Including patients with less than two-year follow-up (169 fluoroscopy, 220 CT guidance) also found higher rates of screw malposition (13.5% vs. 7.1%, p = .004), severe screw malposition (3.0% vs. 0.50%, p = .04), and return to OR due to screw malposition (2.4% vs. 0%, p = .02) in patients with screws placed using fluoroscopic guidance. Conclusion: Patients with pedicle screws placed with CT-guided navigation…","author":[{"dropping-particle":"","family":"Baky","given":"F J","non-dropping-particle":"","parse-names":false,"suffix":""},{"dropping-particle":"","family":"Milbrandt","given":"T","non-dropping-particle":"","parse-names":false,"suffix":""},{"dropping-particle":"","family":"Echternacht","given":"S","non-dropping-particle":"","parse-names":false,"suffix":""},{"dropping-particle":"","family":"Stans","given":"A A","non-dropping-particle":"","parse-names":false,"suffix":""},{"dropping-particle":"","family":"Shaughnessy","given":"W J","non-dropping-particle":"","parse-names":false,"suffix":""},{"dropping-particle":"","family":"Larson","given":"A N","non-dropping-particle":"","parse-names":false,"suffix":""}],"container-title":"Spine Deformity","id":"ITEM-22","issue":"4","issued":{"date-parts":[["2019"]]},"language":"English","page":"577-581","publisher-place":"A.N. Larson, Mayo Clinic, 200 First Street SW, Rochester, MN, United States","title":"Intraoperative Computed Tomography–Guided Navigation for Pediatric Spine Patients Reduced Return to Operating Room for Screw Malposition Compared With Freehand/Fluoroscopic Techniques","type":"article-journal","volume":"7"},"uris":["http://www.mendeley.com/documents/?uuid=768106a1-8efb-4cbf-acee-60d23ae0b33f"]},{"id":"ITEM-23","itemData":{"DOI":"10.4184/asj.2014.8.3.331","ISSN":"1976-1902 (Print)","PMID":"24967047","abstract":"STUDY DESIGN: Retrospective study. PURPOSE: We compared the accuracy of O-arm-based  navigation with computed tomography (CT)-based navigation in scoliotic surgery. OVERVIEW OF LITERATURE: No previous reports comparing the results of O-arm-based navigation with conventional CT-based navigation in scoliotic surgery have been published. METHODS: A total of 222 pedicle screws were implanted in 29 patients using CT-based navigation (group C) and 416 screws were implanted in 32 patients using O-arm-based navigation (group O). Postoperative CT was performed to assess the screw accuracy, using the established Neo classification (grade 0: no perforation, grade 1: perforation &lt;2 mm, grade 2: perforation ≥2 and &lt;4, and grade 3: perforation ≥4 mm). RESULTS: In group C, 188 (84.7%) of the 222 pedicle screw placements were categorized as grade 0, 23 (10.4%) were grade 1, 11 (5.0%) were grade 2, and 0 were grade 3. In group O, 351 (84.4%) of the 416 pedicle screw placements were categorized as grade 0, 52 (12.5%) were grade 1, 13 (3.1%) were grade 2, and 0 were grade 3. Statistical analysis showed no significant difference in the prevalence of grade 2.3 perforations between groups C and O. The time to position one screw, including registration, was 10.9±3.2 minutes in group C, but was significantly decreased to 5.4±1.1 minutes in group O. CONCLUSIONS: O-arm-based navigation facilitates pedicle screw insertion as accurately as conventional CT-based navigation. The use of O-arm-based navigation successfully reduced the time, demonstrating advantages in the safety and accuracy of pedicle screw placement for scoliotic surgery.","author":[{"dropping-particle":"","family":"Kotani","given":"Toshiaki","non-dropping-particle":"","parse-names":false,"suffix":""},{"dropping-particle":"","family":"Akazawa","given":"Tsutomu","non-dropping-particle":"","parse-names":false,"suffix":""},{"dropping-particle":"","family":"Sakuma","given":"Tsuyoshi","non-dropping-particle":"","parse-names":false,"suffix":""},{"dropping-particle":"","family":"Koyama","given":"Kayo","non-dropping-particle":"","parse-names":false,"suffix":""},{"dropping-particle":"","family":"Nemoto","given":"Tetsuharu","non-dropping-particle":"","parse-names":false,"suffix":""},{"dropping-particle":"","family":"Nawata","given":"Kento","non-dropping-particle":"","parse-names":false,"suffix":""},{"dropping-particle":"","family":"Yamazaki","given":"Atsuro","non-dropping-particle":"","parse-names":false,"suffix":""},{"dropping-particle":"","family":"Minami","given":"Shohei","non-dropping-particle":"","parse-names":false,"suffix":""}],"container-title":"Asian spine journal","id":"ITEM-23","issue":"3","issued":{"date-parts":[["2014","6"]]},"language":"eng","page":"331-338","title":"Accuracy of Pedicle Screw Placement in Scoliosis Surgery: A Comparison between  Conventional Computed Tomography-Based and O-Arm-Based Navigation Techniques.","type":"article-journal","volume":"8"},"uris":["http://www.mendeley.com/documents/?uuid=31a88381-10ad-4bfe-97ee-2321ea296313"]},{"id":"ITEM-24","itemData":{"DOI":"10.1097/MD.0000000000003581","ISSN":"1536-5964","abstract":"To investigate the accuracy of O-arm navigation-assisted screw insertion in extremely small thoracic pedicles and to compare it with free-hand pedicle screw insertion in adolescent idiopathic scoliosis (AIS). A total of 344 pedicle screws were inserted in apical region (defined as 2 vertebrae above and below the apex each) of 46 AIS patients (age range 13-18 years) with O-arm navigation and 712 screws were inserted in 92 AIS patients (age range 11-17 years) with free-hand technique. AccorDing to the narrowest diameter orthogonal to the long axis of the pedicle on a trajectory entering the vertebral body on preoperative computed tomography, the pedicles were classified into large (&gt;3 mm) and small (3 mm) subgroups. Furthermore, a subset of extremely small pedicles (2mm in the narrowest diameter) was specifically discussed. Screw accuracy was categorized as grade 0: no perforation, grade 1: perforation by less than 2 mm, grade 2: perforation by 2 to 4 mm, grade 3: perforation over 4 mm. In the O-arm group, the mean thoracic pedicle diameters were 2.23mm (range 0.7-2.9 mm) and 3.48mm (3.1-7.1mm) for small and large pedicles, respectively. In the free-hand group, the small and large thoracic pedicle diameters were 2.42mm (range 0.6-2.9 mm) and 3.75mm (3.1-6.9 mm), respectively. The overall accuracies of screw insertion in large and small thoracic pedicles (grade 0, 1) were significantly higher in O-arm group (large: 93.8%, 210/224, small: 91.7%, 110/120) than those of free-hand group (large: 84.9%, 353/416, small: 78.4%, 232/296) (P&lt;0.05). Importantly, the overall accuracy of screw placement in extremely small pedicles was significantly higher in the O-arm group (84.3%, 48/57) compared with 62.7% (79/126) in freehand group (P&lt;0.05), and the incidence of medial perforation was significantly lower in O-arm group (11.1%, 1/9) compared with 17.0% (8/47) in free-hand group (P&lt;0.05). The O-arm intraoperative navigation system should be acknowledged for its superiority in scoliosis surgery, since it permits more accurate and safer instrumentation for AIS patients with small and extremely small thoracic pedicles.","author":[{"dropping-particle":"","family":"Liu","given":"Z","non-dropping-particle":"","parse-names":false,"suffix":""},{"dropping-particle":"","family":"Jin","given":"M","non-dropping-particle":"","parse-names":false,"suffix":""},{"dropping-particle":"","family":"Qiu","given":"Y","non-dropping-particle":"","parse-names":false,"suffix":""},{"dropping-particle":"","family":"Yan","given":"H","non-dropping-particle":"","parse-names":false,"suffix":""},{"dropping-particle":"","family":"Han","given":"X","non-dropping-particle":"","parse-names":false,"suffix":""},{"dropping-particle":"","family":"Zhu","given":"Z","non-dropping-particle":"","parse-names":false,"suffix":""}],"container-title":"Medicine (United States)","id":"ITEM-24","issue":"18","issued":{"date-parts":[["2016"]]},"language":"English","page":"e3581","publisher-place":"Z. Zhu, Department of Spine Surgery, Drum Tower Hospital of Nanjing University Medical School, Zhongshan Road No. 321, Nanjing, China","title":"The superiority of intraoperative o-arm navigation-assisted surgery in instrumenting extremely small thoracic pedicles of adolescent idiopathic scoliosis a case-control study","type":"article-journal","volume":"95"},"uris":["http://www.mendeley.com/documents/?uuid=fde6db05-4e28-4847-9691-7dfe295f3b82"]}],"mendeley":{"formattedCitation":"(5–28)","plainTextFormattedCitation":"(5–28)","previouslyFormattedCitation":"(5–28)"},"properties":{"noteIndex":0},"schema":"https://github.com/citation-style-language/schema/raw/master/csl-citation.json"}</w:instrText>
      </w:r>
      <w:r w:rsidRPr="00141F00">
        <w:fldChar w:fldCharType="end"/>
      </w:r>
      <w:r w:rsidRPr="00141F00">
        <w:t xml:space="preserve">. O fluxograma de seleção dos estudos pode ser visto na </w:t>
      </w:r>
      <w:r w:rsidR="00625E67" w:rsidRPr="00E26E8C">
        <w:rPr>
          <w:b/>
          <w:bCs/>
        </w:rPr>
        <w:t>Figura 7</w:t>
      </w:r>
      <w:r w:rsidRPr="00141F00">
        <w:t>.</w:t>
      </w:r>
    </w:p>
    <w:p w14:paraId="52060E4C" w14:textId="77777777" w:rsidR="00D55179" w:rsidRPr="00141F00" w:rsidRDefault="00D55179" w:rsidP="00CD6BB7">
      <w:pPr>
        <w:spacing w:line="480" w:lineRule="auto"/>
        <w:ind w:firstLine="567"/>
        <w:jc w:val="both"/>
      </w:pPr>
    </w:p>
    <w:p w14:paraId="4D5F5745" w14:textId="6106C2CE" w:rsidR="00D55179" w:rsidRPr="00141F00" w:rsidRDefault="00D55179" w:rsidP="00D55179">
      <w:pPr>
        <w:pStyle w:val="Legenda"/>
        <w:keepNext/>
        <w:jc w:val="both"/>
        <w:rPr>
          <w:i w:val="0"/>
          <w:iCs w:val="0"/>
          <w:color w:val="000000" w:themeColor="text1"/>
          <w:sz w:val="24"/>
          <w:szCs w:val="24"/>
        </w:rPr>
      </w:pPr>
      <w:r w:rsidRPr="00141F00">
        <w:rPr>
          <w:b/>
          <w:bCs/>
          <w:i w:val="0"/>
          <w:iCs w:val="0"/>
          <w:color w:val="000000" w:themeColor="text1"/>
          <w:sz w:val="24"/>
          <w:szCs w:val="24"/>
        </w:rPr>
        <w:lastRenderedPageBreak/>
        <w:t xml:space="preserve">Figura </w:t>
      </w:r>
      <w:r w:rsidR="00625E67" w:rsidRPr="00141F00">
        <w:rPr>
          <w:b/>
          <w:bCs/>
          <w:i w:val="0"/>
          <w:iCs w:val="0"/>
          <w:color w:val="000000" w:themeColor="text1"/>
          <w:sz w:val="24"/>
          <w:szCs w:val="24"/>
        </w:rPr>
        <w:t>7</w:t>
      </w:r>
      <w:r w:rsidR="0086267A">
        <w:rPr>
          <w:i w:val="0"/>
          <w:iCs w:val="0"/>
          <w:color w:val="000000" w:themeColor="text1"/>
          <w:sz w:val="24"/>
          <w:szCs w:val="24"/>
        </w:rPr>
        <w:t xml:space="preserve"> -</w:t>
      </w:r>
      <w:r w:rsidRPr="00141F00">
        <w:rPr>
          <w:i w:val="0"/>
          <w:iCs w:val="0"/>
          <w:color w:val="000000" w:themeColor="text1"/>
          <w:sz w:val="24"/>
          <w:szCs w:val="24"/>
        </w:rPr>
        <w:t xml:space="preserve"> Fluxograma do processo de seleção de estudos.</w:t>
      </w:r>
    </w:p>
    <w:p w14:paraId="5DA3CDDA" w14:textId="77777777" w:rsidR="00D55179" w:rsidRPr="00141F00" w:rsidRDefault="00D55179" w:rsidP="00D55179">
      <w:pPr>
        <w:pStyle w:val="PargrafodaLista"/>
        <w:spacing w:before="240" w:after="240" w:line="360" w:lineRule="auto"/>
        <w:jc w:val="both"/>
        <w:rPr>
          <w:b/>
          <w:bCs/>
        </w:rPr>
      </w:pPr>
      <w:r w:rsidRPr="00141F00">
        <w:rPr>
          <w:noProof/>
        </w:rPr>
        <mc:AlternateContent>
          <mc:Choice Requires="wpg">
            <w:drawing>
              <wp:anchor distT="0" distB="0" distL="114300" distR="114300" simplePos="0" relativeHeight="251670528" behindDoc="0" locked="0" layoutInCell="1" hidden="0" allowOverlap="1" wp14:anchorId="208A2979" wp14:editId="6F65DC13">
                <wp:simplePos x="0" y="0"/>
                <wp:positionH relativeFrom="margin">
                  <wp:align>left</wp:align>
                </wp:positionH>
                <wp:positionV relativeFrom="paragraph">
                  <wp:posOffset>173990</wp:posOffset>
                </wp:positionV>
                <wp:extent cx="4057650" cy="4963795"/>
                <wp:effectExtent l="0" t="0" r="19050" b="27305"/>
                <wp:wrapSquare wrapText="bothSides" distT="0" distB="0" distL="114300" distR="114300"/>
                <wp:docPr id="2" name="Agrupar 2"/>
                <wp:cNvGraphicFramePr/>
                <a:graphic xmlns:a="http://schemas.openxmlformats.org/drawingml/2006/main">
                  <a:graphicData uri="http://schemas.microsoft.com/office/word/2010/wordprocessingGroup">
                    <wpg:wgp>
                      <wpg:cNvGrpSpPr/>
                      <wpg:grpSpPr>
                        <a:xfrm>
                          <a:off x="0" y="0"/>
                          <a:ext cx="4057650" cy="4963886"/>
                          <a:chOff x="2933318" y="1270163"/>
                          <a:chExt cx="4825365" cy="5019675"/>
                        </a:xfrm>
                      </wpg:grpSpPr>
                      <wpg:grpSp>
                        <wpg:cNvPr id="12" name="Agrupar 12"/>
                        <wpg:cNvGrpSpPr/>
                        <wpg:grpSpPr>
                          <a:xfrm>
                            <a:off x="2933318" y="1270163"/>
                            <a:ext cx="4825365" cy="5019675"/>
                            <a:chOff x="1879" y="1921"/>
                            <a:chExt cx="8440" cy="8324"/>
                          </a:xfrm>
                        </wpg:grpSpPr>
                        <wps:wsp>
                          <wps:cNvPr id="15" name="Retângulo 15"/>
                          <wps:cNvSpPr/>
                          <wps:spPr>
                            <a:xfrm>
                              <a:off x="1879" y="1921"/>
                              <a:ext cx="8425" cy="8300"/>
                            </a:xfrm>
                            <a:prstGeom prst="rect">
                              <a:avLst/>
                            </a:prstGeom>
                            <a:noFill/>
                            <a:ln>
                              <a:noFill/>
                            </a:ln>
                          </wps:spPr>
                          <wps:txbx>
                            <w:txbxContent>
                              <w:p w14:paraId="2AEF6739" w14:textId="77777777" w:rsidR="006F1026" w:rsidRPr="000E42A8" w:rsidRDefault="006F1026" w:rsidP="00D55179">
                                <w:pPr>
                                  <w:textDirection w:val="btLr"/>
                                  <w:rPr>
                                    <w:rFonts w:ascii="Calibri" w:hAnsi="Calibri" w:cs="Calibri"/>
                                  </w:rPr>
                                </w:pPr>
                              </w:p>
                            </w:txbxContent>
                          </wps:txbx>
                          <wps:bodyPr spcFirstLastPara="1" wrap="square" lIns="91425" tIns="91425" rIns="91425" bIns="91425" anchor="ctr" anchorCtr="0"/>
                        </wps:wsp>
                        <wps:wsp>
                          <wps:cNvPr id="16" name="Conector de Seta Reta 16"/>
                          <wps:cNvCnPr/>
                          <wps:spPr>
                            <a:xfrm>
                              <a:off x="4752" y="3808"/>
                              <a:ext cx="0" cy="860"/>
                            </a:xfrm>
                            <a:prstGeom prst="straightConnector1">
                              <a:avLst/>
                            </a:prstGeom>
                            <a:noFill/>
                            <a:ln w="9525" cap="flat" cmpd="sng">
                              <a:solidFill>
                                <a:srgbClr val="000000"/>
                              </a:solidFill>
                              <a:prstDash val="solid"/>
                              <a:round/>
                              <a:headEnd type="none" w="med" len="med"/>
                              <a:tailEnd type="triangle" w="med" len="med"/>
                            </a:ln>
                          </wps:spPr>
                          <wps:bodyPr/>
                        </wps:wsp>
                        <wps:wsp>
                          <wps:cNvPr id="17" name="Conector de Seta Reta 17"/>
                          <wps:cNvCnPr/>
                          <wps:spPr>
                            <a:xfrm>
                              <a:off x="4761" y="5884"/>
                              <a:ext cx="0" cy="869"/>
                            </a:xfrm>
                            <a:prstGeom prst="straightConnector1">
                              <a:avLst/>
                            </a:prstGeom>
                            <a:noFill/>
                            <a:ln w="9525" cap="flat" cmpd="sng">
                              <a:solidFill>
                                <a:srgbClr val="000000"/>
                              </a:solidFill>
                              <a:prstDash val="solid"/>
                              <a:round/>
                              <a:headEnd type="none" w="med" len="med"/>
                              <a:tailEnd type="triangle" w="med" len="med"/>
                            </a:ln>
                          </wps:spPr>
                          <wps:bodyPr/>
                        </wps:wsp>
                        <wps:wsp>
                          <wps:cNvPr id="18" name="Retângulo 18"/>
                          <wps:cNvSpPr/>
                          <wps:spPr>
                            <a:xfrm>
                              <a:off x="2727" y="1921"/>
                              <a:ext cx="4048" cy="18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57CAD3" w14:textId="77777777" w:rsidR="006F1026" w:rsidRPr="00CD6BB7" w:rsidRDefault="006F1026" w:rsidP="00D55179">
                                <w:pPr>
                                  <w:spacing w:line="275" w:lineRule="auto"/>
                                  <w:jc w:val="center"/>
                                  <w:textDirection w:val="btLr"/>
                                </w:pPr>
                                <w:r w:rsidRPr="00CD6BB7">
                                  <w:rPr>
                                    <w:color w:val="000000"/>
                                    <w:sz w:val="18"/>
                                  </w:rPr>
                                  <w:t>Publicações identificadas através da pesquisa nas bases de dados: 1.117</w:t>
                                </w:r>
                              </w:p>
                              <w:p w14:paraId="6C0CE7AD" w14:textId="77777777" w:rsidR="006F1026" w:rsidRPr="00CD6BB7" w:rsidRDefault="006F1026" w:rsidP="00D55179">
                                <w:pPr>
                                  <w:jc w:val="center"/>
                                  <w:textDirection w:val="btLr"/>
                                  <w:rPr>
                                    <w:color w:val="000000"/>
                                    <w:sz w:val="18"/>
                                  </w:rPr>
                                </w:pPr>
                                <w:r w:rsidRPr="00CD6BB7">
                                  <w:rPr>
                                    <w:color w:val="000000"/>
                                    <w:sz w:val="18"/>
                                  </w:rPr>
                                  <w:t>PUBMED: 356</w:t>
                                </w:r>
                              </w:p>
                              <w:p w14:paraId="4620CEAF" w14:textId="77777777" w:rsidR="006F1026" w:rsidRPr="00CD6BB7" w:rsidRDefault="006F1026" w:rsidP="00D55179">
                                <w:pPr>
                                  <w:jc w:val="center"/>
                                  <w:textDirection w:val="btLr"/>
                                </w:pPr>
                                <w:r w:rsidRPr="00CD6BB7">
                                  <w:rPr>
                                    <w:color w:val="000000"/>
                                    <w:sz w:val="18"/>
                                  </w:rPr>
                                  <w:t>EMBASE: 761</w:t>
                                </w:r>
                              </w:p>
                            </w:txbxContent>
                          </wps:txbx>
                          <wps:bodyPr spcFirstLastPara="1" wrap="square" lIns="91425" tIns="45700" rIns="91425" bIns="45700" anchor="t" anchorCtr="0"/>
                        </wps:wsp>
                        <wps:wsp>
                          <wps:cNvPr id="19" name="Retângulo 19"/>
                          <wps:cNvSpPr/>
                          <wps:spPr>
                            <a:xfrm>
                              <a:off x="2708" y="4801"/>
                              <a:ext cx="4067" cy="10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A5ECB5" w14:textId="77777777" w:rsidR="006F1026" w:rsidRPr="000E42A8" w:rsidRDefault="006F1026" w:rsidP="00D55179">
                                <w:pPr>
                                  <w:jc w:val="center"/>
                                  <w:textDirection w:val="btLr"/>
                                  <w:rPr>
                                    <w:rFonts w:ascii="Calibri" w:hAnsi="Calibri" w:cs="Calibri"/>
                                  </w:rPr>
                                </w:pPr>
                              </w:p>
                              <w:p w14:paraId="3F76D37D" w14:textId="77777777" w:rsidR="006F1026" w:rsidRPr="00CD6BB7" w:rsidRDefault="006F1026" w:rsidP="00D55179">
                                <w:pPr>
                                  <w:jc w:val="center"/>
                                  <w:textDirection w:val="btLr"/>
                                </w:pPr>
                                <w:r w:rsidRPr="00CD6BB7">
                                  <w:rPr>
                                    <w:color w:val="000000"/>
                                    <w:sz w:val="18"/>
                                  </w:rPr>
                                  <w:t>Publicações após remoção de duplicatas: 849</w:t>
                                </w:r>
                              </w:p>
                            </w:txbxContent>
                          </wps:txbx>
                          <wps:bodyPr spcFirstLastPara="1" wrap="square" lIns="91425" tIns="45700" rIns="91425" bIns="45700" anchor="t" anchorCtr="0"/>
                        </wps:wsp>
                        <wps:wsp>
                          <wps:cNvPr id="20" name="Retângulo 20"/>
                          <wps:cNvSpPr/>
                          <wps:spPr>
                            <a:xfrm>
                              <a:off x="2727" y="6846"/>
                              <a:ext cx="4048" cy="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9C4670" w14:textId="77777777" w:rsidR="006F1026" w:rsidRPr="000E42A8" w:rsidRDefault="006F1026" w:rsidP="00D55179">
                                <w:pPr>
                                  <w:spacing w:line="275" w:lineRule="auto"/>
                                  <w:jc w:val="center"/>
                                  <w:textDirection w:val="btLr"/>
                                  <w:rPr>
                                    <w:rFonts w:ascii="Calibri" w:hAnsi="Calibri" w:cs="Calibri"/>
                                  </w:rPr>
                                </w:pPr>
                              </w:p>
                              <w:p w14:paraId="22472356" w14:textId="77777777" w:rsidR="006F1026" w:rsidRPr="00CD6BB7" w:rsidRDefault="006F1026" w:rsidP="00D55179">
                                <w:pPr>
                                  <w:spacing w:line="275" w:lineRule="auto"/>
                                  <w:jc w:val="center"/>
                                  <w:textDirection w:val="btLr"/>
                                </w:pPr>
                                <w:r w:rsidRPr="00CD6BB7">
                                  <w:rPr>
                                    <w:color w:val="000000"/>
                                    <w:sz w:val="18"/>
                                  </w:rPr>
                                  <w:t>Publicações selecionadas para leitura completa: 70</w:t>
                                </w:r>
                              </w:p>
                            </w:txbxContent>
                          </wps:txbx>
                          <wps:bodyPr spcFirstLastPara="1" wrap="square" lIns="91425" tIns="45700" rIns="91425" bIns="45700" anchor="t" anchorCtr="0"/>
                        </wps:wsp>
                        <wps:wsp>
                          <wps:cNvPr id="21" name="Retângulo 21"/>
                          <wps:cNvSpPr/>
                          <wps:spPr>
                            <a:xfrm>
                              <a:off x="7240" y="5023"/>
                              <a:ext cx="3079" cy="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235C42" w14:textId="77777777" w:rsidR="006F1026" w:rsidRPr="00CD6BB7" w:rsidRDefault="006F1026" w:rsidP="00D55179">
                                <w:pPr>
                                  <w:jc w:val="center"/>
                                  <w:textDirection w:val="btLr"/>
                                </w:pPr>
                                <w:r w:rsidRPr="00CD6BB7">
                                  <w:rPr>
                                    <w:color w:val="000000"/>
                                    <w:sz w:val="18"/>
                                  </w:rPr>
                                  <w:t>Publicações excluídas segundo critérios de exclusão: 779</w:t>
                                </w:r>
                              </w:p>
                              <w:p w14:paraId="4D97046D" w14:textId="77777777" w:rsidR="006F1026" w:rsidRPr="000E42A8" w:rsidRDefault="006F1026" w:rsidP="00D55179">
                                <w:pPr>
                                  <w:spacing w:line="275" w:lineRule="auto"/>
                                  <w:textDirection w:val="btLr"/>
                                  <w:rPr>
                                    <w:rFonts w:ascii="Calibri" w:hAnsi="Calibri" w:cs="Calibri"/>
                                  </w:rPr>
                                </w:pPr>
                              </w:p>
                            </w:txbxContent>
                          </wps:txbx>
                          <wps:bodyPr spcFirstLastPara="1" wrap="square" lIns="91425" tIns="45700" rIns="91425" bIns="45700" anchor="t" anchorCtr="0"/>
                        </wps:wsp>
                        <wps:wsp>
                          <wps:cNvPr id="22" name="Retângulo 22"/>
                          <wps:cNvSpPr/>
                          <wps:spPr>
                            <a:xfrm>
                              <a:off x="2746" y="8934"/>
                              <a:ext cx="4048" cy="1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91A922" w14:textId="77777777" w:rsidR="006F1026" w:rsidRPr="000E42A8" w:rsidRDefault="006F1026" w:rsidP="00D55179">
                                <w:pPr>
                                  <w:spacing w:line="275" w:lineRule="auto"/>
                                  <w:jc w:val="center"/>
                                  <w:textDirection w:val="btLr"/>
                                  <w:rPr>
                                    <w:rFonts w:ascii="Calibri" w:hAnsi="Calibri" w:cs="Calibri"/>
                                  </w:rPr>
                                </w:pPr>
                                <w:r w:rsidRPr="000E42A8">
                                  <w:rPr>
                                    <w:rFonts w:ascii="Calibri" w:hAnsi="Calibri" w:cs="Calibri"/>
                                    <w:color w:val="000000"/>
                                    <w:sz w:val="18"/>
                                  </w:rPr>
                                  <w:t xml:space="preserve">Estudos incluídos: </w:t>
                                </w:r>
                                <w:r>
                                  <w:rPr>
                                    <w:rFonts w:ascii="Calibri" w:hAnsi="Calibri" w:cs="Calibri"/>
                                    <w:color w:val="000000"/>
                                    <w:sz w:val="18"/>
                                  </w:rPr>
                                  <w:t>24</w:t>
                                </w:r>
                              </w:p>
                              <w:p w14:paraId="30124788" w14:textId="77777777" w:rsidR="006F1026" w:rsidRDefault="006F1026" w:rsidP="00D55179">
                                <w:pPr>
                                  <w:spacing w:line="275" w:lineRule="auto"/>
                                  <w:jc w:val="center"/>
                                  <w:textDirection w:val="btLr"/>
                                  <w:rPr>
                                    <w:rFonts w:ascii="Calibri" w:hAnsi="Calibri" w:cs="Calibri"/>
                                    <w:color w:val="000000"/>
                                    <w:sz w:val="18"/>
                                  </w:rPr>
                                </w:pPr>
                                <w:r>
                                  <w:rPr>
                                    <w:rFonts w:ascii="Calibri" w:hAnsi="Calibri" w:cs="Calibri"/>
                                    <w:color w:val="000000"/>
                                    <w:sz w:val="18"/>
                                  </w:rPr>
                                  <w:t>Síntese narrativa: 24</w:t>
                                </w:r>
                              </w:p>
                              <w:p w14:paraId="484EFF80" w14:textId="77777777" w:rsidR="006F1026" w:rsidRPr="000E42A8" w:rsidRDefault="006F1026" w:rsidP="00D55179">
                                <w:pPr>
                                  <w:spacing w:line="275" w:lineRule="auto"/>
                                  <w:jc w:val="center"/>
                                  <w:textDirection w:val="btLr"/>
                                  <w:rPr>
                                    <w:rFonts w:ascii="Calibri" w:hAnsi="Calibri" w:cs="Calibri"/>
                                  </w:rPr>
                                </w:pPr>
                                <w:r>
                                  <w:rPr>
                                    <w:rFonts w:ascii="Calibri" w:hAnsi="Calibri" w:cs="Calibri"/>
                                    <w:color w:val="000000"/>
                                    <w:sz w:val="18"/>
                                  </w:rPr>
                                  <w:t>Síntese quantitativa: 15</w:t>
                                </w:r>
                              </w:p>
                            </w:txbxContent>
                          </wps:txbx>
                          <wps:bodyPr spcFirstLastPara="1" wrap="square" lIns="91425" tIns="45700" rIns="91425" bIns="45700" anchor="t" anchorCtr="0"/>
                        </wps:wsp>
                        <wps:wsp>
                          <wps:cNvPr id="23" name="Conector de Seta Reta 23"/>
                          <wps:cNvCnPr/>
                          <wps:spPr>
                            <a:xfrm>
                              <a:off x="4751" y="7984"/>
                              <a:ext cx="2" cy="919"/>
                            </a:xfrm>
                            <a:prstGeom prst="straightConnector1">
                              <a:avLst/>
                            </a:prstGeom>
                            <a:noFill/>
                            <a:ln w="9525" cap="flat" cmpd="sng">
                              <a:solidFill>
                                <a:srgbClr val="000000"/>
                              </a:solidFill>
                              <a:prstDash val="solid"/>
                              <a:round/>
                              <a:headEnd type="none" w="med" len="med"/>
                              <a:tailEnd type="triangle" w="med" len="med"/>
                            </a:ln>
                          </wps:spPr>
                          <wps:bodyPr/>
                        </wps:wsp>
                        <wps:wsp>
                          <wps:cNvPr id="24" name="Conector de Seta Reta 24"/>
                          <wps:cNvCnPr/>
                          <wps:spPr>
                            <a:xfrm>
                              <a:off x="6794" y="5432"/>
                              <a:ext cx="414" cy="0"/>
                            </a:xfrm>
                            <a:prstGeom prst="straightConnector1">
                              <a:avLst/>
                            </a:prstGeom>
                            <a:noFill/>
                            <a:ln w="9525" cap="flat" cmpd="sng">
                              <a:solidFill>
                                <a:srgbClr val="000000"/>
                              </a:solidFill>
                              <a:prstDash val="solid"/>
                              <a:round/>
                              <a:headEnd type="none" w="med" len="med"/>
                              <a:tailEnd type="triangle" w="med" len="med"/>
                            </a:ln>
                          </wps:spPr>
                          <wps:bodyPr/>
                        </wps:wsp>
                        <wps:wsp>
                          <wps:cNvPr id="25" name="Retângulo 25"/>
                          <wps:cNvSpPr/>
                          <wps:spPr>
                            <a:xfrm rot="-5400000">
                              <a:off x="1260" y="2541"/>
                              <a:ext cx="1865" cy="626"/>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19ACBC33" w14:textId="77777777" w:rsidR="006F1026" w:rsidRPr="00CD6BB7" w:rsidRDefault="006F1026" w:rsidP="00D55179">
                                <w:pPr>
                                  <w:spacing w:line="275" w:lineRule="auto"/>
                                  <w:jc w:val="center"/>
                                  <w:textDirection w:val="btLr"/>
                                </w:pPr>
                                <w:r w:rsidRPr="00CD6BB7">
                                  <w:rPr>
                                    <w:color w:val="000000"/>
                                    <w:sz w:val="22"/>
                                  </w:rPr>
                                  <w:t>Identificação</w:t>
                                </w:r>
                              </w:p>
                            </w:txbxContent>
                          </wps:txbx>
                          <wps:bodyPr spcFirstLastPara="1" wrap="square" lIns="91425" tIns="45700" rIns="91425" bIns="45700" anchor="t" anchorCtr="0"/>
                        </wps:wsp>
                        <wps:wsp>
                          <wps:cNvPr id="26" name="Retângulo 26"/>
                          <wps:cNvSpPr/>
                          <wps:spPr>
                            <a:xfrm rot="-5400000">
                              <a:off x="1376" y="5014"/>
                              <a:ext cx="1633" cy="626"/>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12BCBD2F" w14:textId="77777777" w:rsidR="006F1026" w:rsidRPr="00FA5577" w:rsidRDefault="006F1026" w:rsidP="00D55179">
                                <w:pPr>
                                  <w:spacing w:line="275" w:lineRule="auto"/>
                                  <w:jc w:val="center"/>
                                  <w:textDirection w:val="btLr"/>
                                </w:pPr>
                                <w:r w:rsidRPr="00FA5577">
                                  <w:rPr>
                                    <w:color w:val="000000"/>
                                    <w:sz w:val="22"/>
                                  </w:rPr>
                                  <w:t>Seleção</w:t>
                                </w:r>
                              </w:p>
                            </w:txbxContent>
                          </wps:txbx>
                          <wps:bodyPr spcFirstLastPara="1" wrap="square" lIns="91425" tIns="45700" rIns="91425" bIns="45700" anchor="t" anchorCtr="0"/>
                        </wps:wsp>
                        <wps:wsp>
                          <wps:cNvPr id="27" name="Retângulo 27"/>
                          <wps:cNvSpPr/>
                          <wps:spPr>
                            <a:xfrm rot="-5400000">
                              <a:off x="1283" y="7215"/>
                              <a:ext cx="1818" cy="626"/>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6DB26094" w14:textId="77777777" w:rsidR="006F1026" w:rsidRPr="00FA5577" w:rsidRDefault="006F1026" w:rsidP="00D55179">
                                <w:pPr>
                                  <w:spacing w:line="275" w:lineRule="auto"/>
                                  <w:jc w:val="center"/>
                                  <w:textDirection w:val="btLr"/>
                                </w:pPr>
                                <w:r w:rsidRPr="00FA5577">
                                  <w:rPr>
                                    <w:color w:val="000000"/>
                                    <w:sz w:val="22"/>
                                  </w:rPr>
                                  <w:t>Elegibilidade</w:t>
                                </w:r>
                              </w:p>
                            </w:txbxContent>
                          </wps:txbx>
                          <wps:bodyPr spcFirstLastPara="1" wrap="square" lIns="91425" tIns="45700" rIns="91425" bIns="45700" anchor="t" anchorCtr="0"/>
                        </wps:wsp>
                        <wps:wsp>
                          <wps:cNvPr id="28" name="Retângulo 28"/>
                          <wps:cNvSpPr/>
                          <wps:spPr>
                            <a:xfrm rot="-5400000">
                              <a:off x="1431" y="9171"/>
                              <a:ext cx="1548" cy="600"/>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6F3009EB" w14:textId="77777777" w:rsidR="006F1026" w:rsidRPr="00FA5577" w:rsidRDefault="006F1026" w:rsidP="00D55179">
                                <w:pPr>
                                  <w:spacing w:line="275" w:lineRule="auto"/>
                                  <w:jc w:val="center"/>
                                  <w:textDirection w:val="btLr"/>
                                </w:pPr>
                                <w:r w:rsidRPr="00FA5577">
                                  <w:rPr>
                                    <w:color w:val="000000"/>
                                    <w:sz w:val="22"/>
                                  </w:rPr>
                                  <w:t>Incluídos</w:t>
                                </w:r>
                              </w:p>
                            </w:txbxContent>
                          </wps:txbx>
                          <wps:bodyPr spcFirstLastPara="1" wrap="square" lIns="91425" tIns="45700" rIns="91425" bIns="45700" anchor="t" anchorCtr="0"/>
                        </wps:wsp>
                        <wps:wsp>
                          <wps:cNvPr id="29" name="Conector de Seta Reta 29"/>
                          <wps:cNvCnPr/>
                          <wps:spPr>
                            <a:xfrm>
                              <a:off x="6794" y="7420"/>
                              <a:ext cx="414" cy="0"/>
                            </a:xfrm>
                            <a:prstGeom prst="straightConnector1">
                              <a:avLst/>
                            </a:prstGeom>
                            <a:noFill/>
                            <a:ln w="9525" cap="flat" cmpd="sng">
                              <a:solidFill>
                                <a:srgbClr val="000000"/>
                              </a:solidFill>
                              <a:prstDash val="solid"/>
                              <a:round/>
                              <a:headEnd type="none" w="med" len="med"/>
                              <a:tailEnd type="triangle" w="med" len="med"/>
                            </a:ln>
                          </wps:spPr>
                          <wps:bodyPr/>
                        </wps:wsp>
                        <wps:wsp>
                          <wps:cNvPr id="30" name="Retângulo 30"/>
                          <wps:cNvSpPr/>
                          <wps:spPr>
                            <a:xfrm>
                              <a:off x="7207" y="6699"/>
                              <a:ext cx="3000" cy="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F97BD4" w14:textId="77777777" w:rsidR="006F1026" w:rsidRPr="00CD6BB7" w:rsidRDefault="006F1026" w:rsidP="00D55179">
                                <w:pPr>
                                  <w:jc w:val="center"/>
                                  <w:textDirection w:val="btLr"/>
                                  <w:rPr>
                                    <w:color w:val="000000"/>
                                    <w:sz w:val="18"/>
                                  </w:rPr>
                                </w:pPr>
                                <w:r w:rsidRPr="00CD6BB7">
                                  <w:rPr>
                                    <w:color w:val="000000"/>
                                    <w:sz w:val="18"/>
                                  </w:rPr>
                                  <w:t>Publicações excluídas segundo critérios de exclusão: 46*</w:t>
                                </w:r>
                              </w:p>
                              <w:p w14:paraId="1E102672" w14:textId="77777777" w:rsidR="006F1026" w:rsidRPr="00CD6BB7" w:rsidRDefault="006F1026" w:rsidP="00D55179">
                                <w:pPr>
                                  <w:jc w:val="center"/>
                                  <w:textDirection w:val="btLr"/>
                                  <w:rPr>
                                    <w:color w:val="000000"/>
                                    <w:sz w:val="18"/>
                                  </w:rPr>
                                </w:pPr>
                              </w:p>
                              <w:p w14:paraId="6C9FA041" w14:textId="77777777" w:rsidR="006F1026" w:rsidRPr="00CD6BB7" w:rsidRDefault="006F1026" w:rsidP="00D55179">
                                <w:pPr>
                                  <w:jc w:val="center"/>
                                  <w:textDirection w:val="btLr"/>
                                </w:pPr>
                                <w:r w:rsidRPr="00CD6BB7">
                                  <w:rPr>
                                    <w:color w:val="000000"/>
                                    <w:sz w:val="18"/>
                                  </w:rPr>
                                  <w:t xml:space="preserve">Consultar </w:t>
                                </w:r>
                                <w:r w:rsidRPr="00CD6BB7">
                                  <w:rPr>
                                    <w:b/>
                                    <w:bCs/>
                                    <w:color w:val="000000"/>
                                    <w:sz w:val="18"/>
                                  </w:rPr>
                                  <w:t>Apêndice 2</w:t>
                                </w:r>
                                <w:r w:rsidRPr="00CD6BB7">
                                  <w:rPr>
                                    <w:color w:val="000000"/>
                                    <w:sz w:val="18"/>
                                  </w:rPr>
                                  <w:t xml:space="preserve"> para as justificativas</w:t>
                                </w:r>
                              </w:p>
                              <w:p w14:paraId="42D3CA56" w14:textId="77777777" w:rsidR="006F1026" w:rsidRPr="000E42A8" w:rsidRDefault="006F1026" w:rsidP="00D55179">
                                <w:pPr>
                                  <w:textDirection w:val="btLr"/>
                                  <w:rPr>
                                    <w:rFonts w:ascii="Calibri" w:hAnsi="Calibri" w:cs="Calibri"/>
                                  </w:rPr>
                                </w:pPr>
                              </w:p>
                            </w:txbxContent>
                          </wps:txbx>
                          <wps:bodyPr spcFirstLastPara="1" wrap="square"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A2979" id="Agrupar 2" o:spid="_x0000_s1026" style="position:absolute;left:0;text-align:left;margin-left:0;margin-top:13.7pt;width:319.5pt;height:390.85pt;z-index:251670528;mso-position-horizontal:left;mso-position-horizontal-relative:margin;mso-width-relative:margin;mso-height-relative:margin" coordorigin="29333,12701" coordsize="48253,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">
                <v:group id="Agrupar 12" o:spid="_x0000_s1027" style="position:absolute;left:29333;top:12701;width:48253;height:50197" coordorigin="1879,1921" coordsize="8440,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rect id="Retângulo 15" o:spid="_x0000_s1028" style="position:absolute;left:1879;top:1921;width:8425;height: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" filled="f" stroked="f">
                    <v:textbox inset="2.53958mm,2.53958mm,2.53958mm,2.53958mm">
                      <w:txbxContent>
                        <w:p w14:paraId="2AEF6739" w14:textId="77777777" w:rsidR="006F1026" w:rsidRPr="000E42A8" w:rsidRDefault="006F1026" w:rsidP="00D55179">
                          <w:pPr>
                            <w:textDirection w:val="btLr"/>
                            <w:rPr>
                              <w:rFonts w:ascii="Calibri" w:hAnsi="Calibri" w:cs="Calibri"/>
                            </w:rPr>
                          </w:pPr>
                        </w:p>
                      </w:txbxContent>
                    </v:textbox>
                  </v:rect>
                  <v:shapetype id="_x0000_t32" coordsize="21600,21600" o:spt="32" o:oned="t" path="m,l21600,21600e" filled="f">
                    <v:path arrowok="t" fillok="f" o:connecttype="none"/>
                    <o:lock v:ext="edit" shapetype="t"/>
                  </v:shapetype>
                  <v:shape id="Conector de Seta Reta 16" o:spid="_x0000_s1029" type="#_x0000_t32" style="position:absolute;left:4752;top:3808;width:0;height: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">
                    <v:stroke endarrow="block"/>
                  </v:shape>
                  <v:shape id="Conector de Seta Reta 17" o:spid="_x0000_s1030" type="#_x0000_t32" style="position:absolute;left:4761;top:5884;width:0;height: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">
                    <v:stroke endarrow="block"/>
                  </v:shape>
                  <v:rect id="Retângulo 18" o:spid="_x0000_s1031" style="position:absolute;left:2727;top:1921;width:404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">
                    <v:stroke startarrowwidth="narrow" startarrowlength="short" endarrowwidth="narrow" endarrowlength="short"/>
                    <v:textbox inset="2.53958mm,1.2694mm,2.53958mm,1.2694mm">
                      <w:txbxContent>
                        <w:p w14:paraId="3D57CAD3" w14:textId="77777777" w:rsidR="006F1026" w:rsidRPr="00CD6BB7" w:rsidRDefault="006F1026" w:rsidP="00D55179">
                          <w:pPr>
                            <w:spacing w:line="275" w:lineRule="auto"/>
                            <w:jc w:val="center"/>
                            <w:textDirection w:val="btLr"/>
                          </w:pPr>
                          <w:r w:rsidRPr="00CD6BB7">
                            <w:rPr>
                              <w:color w:val="000000"/>
                              <w:sz w:val="18"/>
                            </w:rPr>
                            <w:t>Publicações identificadas através da pesquisa nas bases de dados: 1.117</w:t>
                          </w:r>
                        </w:p>
                        <w:p w14:paraId="6C0CE7AD" w14:textId="77777777" w:rsidR="006F1026" w:rsidRPr="00CD6BB7" w:rsidRDefault="006F1026" w:rsidP="00D55179">
                          <w:pPr>
                            <w:jc w:val="center"/>
                            <w:textDirection w:val="btLr"/>
                            <w:rPr>
                              <w:color w:val="000000"/>
                              <w:sz w:val="18"/>
                            </w:rPr>
                          </w:pPr>
                          <w:r w:rsidRPr="00CD6BB7">
                            <w:rPr>
                              <w:color w:val="000000"/>
                              <w:sz w:val="18"/>
                            </w:rPr>
                            <w:t>PUBMED: 356</w:t>
                          </w:r>
                        </w:p>
                        <w:p w14:paraId="4620CEAF" w14:textId="77777777" w:rsidR="006F1026" w:rsidRPr="00CD6BB7" w:rsidRDefault="006F1026" w:rsidP="00D55179">
                          <w:pPr>
                            <w:jc w:val="center"/>
                            <w:textDirection w:val="btLr"/>
                          </w:pPr>
                          <w:r w:rsidRPr="00CD6BB7">
                            <w:rPr>
                              <w:color w:val="000000"/>
                              <w:sz w:val="18"/>
                            </w:rPr>
                            <w:t>EMBASE: 761</w:t>
                          </w:r>
                        </w:p>
                      </w:txbxContent>
                    </v:textbox>
                  </v:rect>
                  <v:rect id="Retângulo 19" o:spid="_x0000_s1032" style="position:absolute;left:2708;top:4801;width:406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">
                    <v:stroke startarrowwidth="narrow" startarrowlength="short" endarrowwidth="narrow" endarrowlength="short"/>
                    <v:textbox inset="2.53958mm,1.2694mm,2.53958mm,1.2694mm">
                      <w:txbxContent>
                        <w:p w14:paraId="73A5ECB5" w14:textId="77777777" w:rsidR="006F1026" w:rsidRPr="000E42A8" w:rsidRDefault="006F1026" w:rsidP="00D55179">
                          <w:pPr>
                            <w:jc w:val="center"/>
                            <w:textDirection w:val="btLr"/>
                            <w:rPr>
                              <w:rFonts w:ascii="Calibri" w:hAnsi="Calibri" w:cs="Calibri"/>
                            </w:rPr>
                          </w:pPr>
                        </w:p>
                        <w:p w14:paraId="3F76D37D" w14:textId="77777777" w:rsidR="006F1026" w:rsidRPr="00CD6BB7" w:rsidRDefault="006F1026" w:rsidP="00D55179">
                          <w:pPr>
                            <w:jc w:val="center"/>
                            <w:textDirection w:val="btLr"/>
                          </w:pPr>
                          <w:r w:rsidRPr="00CD6BB7">
                            <w:rPr>
                              <w:color w:val="000000"/>
                              <w:sz w:val="18"/>
                            </w:rPr>
                            <w:t>Publicações após remoção de duplicatas: 849</w:t>
                          </w:r>
                        </w:p>
                      </w:txbxContent>
                    </v:textbox>
                  </v:rect>
                  <v:rect id="Retângulo 20" o:spid="_x0000_s1033" style="position:absolute;left:2727;top:6846;width:404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">
                    <v:stroke startarrowwidth="narrow" startarrowlength="short" endarrowwidth="narrow" endarrowlength="short"/>
                    <v:textbox inset="2.53958mm,1.2694mm,2.53958mm,1.2694mm">
                      <w:txbxContent>
                        <w:p w14:paraId="4C9C4670" w14:textId="77777777" w:rsidR="006F1026" w:rsidRPr="000E42A8" w:rsidRDefault="006F1026" w:rsidP="00D55179">
                          <w:pPr>
                            <w:spacing w:line="275" w:lineRule="auto"/>
                            <w:jc w:val="center"/>
                            <w:textDirection w:val="btLr"/>
                            <w:rPr>
                              <w:rFonts w:ascii="Calibri" w:hAnsi="Calibri" w:cs="Calibri"/>
                            </w:rPr>
                          </w:pPr>
                        </w:p>
                        <w:p w14:paraId="22472356" w14:textId="77777777" w:rsidR="006F1026" w:rsidRPr="00CD6BB7" w:rsidRDefault="006F1026" w:rsidP="00D55179">
                          <w:pPr>
                            <w:spacing w:line="275" w:lineRule="auto"/>
                            <w:jc w:val="center"/>
                            <w:textDirection w:val="btLr"/>
                          </w:pPr>
                          <w:r w:rsidRPr="00CD6BB7">
                            <w:rPr>
                              <w:color w:val="000000"/>
                              <w:sz w:val="18"/>
                            </w:rPr>
                            <w:t>Publicações selecionadas para leitura completa: 70</w:t>
                          </w:r>
                        </w:p>
                      </w:txbxContent>
                    </v:textbox>
                  </v:rect>
                  <v:rect id="Retângulo 21" o:spid="_x0000_s1034" style="position:absolute;left:7240;top:5023;width:307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">
                    <v:stroke startarrowwidth="narrow" startarrowlength="short" endarrowwidth="narrow" endarrowlength="short"/>
                    <v:textbox inset="2.53958mm,1.2694mm,2.53958mm,1.2694mm">
                      <w:txbxContent>
                        <w:p w14:paraId="1E235C42" w14:textId="77777777" w:rsidR="006F1026" w:rsidRPr="00CD6BB7" w:rsidRDefault="006F1026" w:rsidP="00D55179">
                          <w:pPr>
                            <w:jc w:val="center"/>
                            <w:textDirection w:val="btLr"/>
                          </w:pPr>
                          <w:r w:rsidRPr="00CD6BB7">
                            <w:rPr>
                              <w:color w:val="000000"/>
                              <w:sz w:val="18"/>
                            </w:rPr>
                            <w:t>Publicações excluídas segundo critérios de exclusão: 779</w:t>
                          </w:r>
                        </w:p>
                        <w:p w14:paraId="4D97046D" w14:textId="77777777" w:rsidR="006F1026" w:rsidRPr="000E42A8" w:rsidRDefault="006F1026" w:rsidP="00D55179">
                          <w:pPr>
                            <w:spacing w:line="275" w:lineRule="auto"/>
                            <w:textDirection w:val="btLr"/>
                            <w:rPr>
                              <w:rFonts w:ascii="Calibri" w:hAnsi="Calibri" w:cs="Calibri"/>
                            </w:rPr>
                          </w:pPr>
                        </w:p>
                      </w:txbxContent>
                    </v:textbox>
                  </v:rect>
                  <v:rect id="Retângulo 22" o:spid="_x0000_s1035" style="position:absolute;left:2746;top:8934;width:4048;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">
                    <v:stroke startarrowwidth="narrow" startarrowlength="short" endarrowwidth="narrow" endarrowlength="short"/>
                    <v:textbox inset="2.53958mm,1.2694mm,2.53958mm,1.2694mm">
                      <w:txbxContent>
                        <w:p w14:paraId="3591A922" w14:textId="77777777" w:rsidR="006F1026" w:rsidRPr="000E42A8" w:rsidRDefault="006F1026" w:rsidP="00D55179">
                          <w:pPr>
                            <w:spacing w:line="275" w:lineRule="auto"/>
                            <w:jc w:val="center"/>
                            <w:textDirection w:val="btLr"/>
                            <w:rPr>
                              <w:rFonts w:ascii="Calibri" w:hAnsi="Calibri" w:cs="Calibri"/>
                            </w:rPr>
                          </w:pPr>
                          <w:r w:rsidRPr="000E42A8">
                            <w:rPr>
                              <w:rFonts w:ascii="Calibri" w:hAnsi="Calibri" w:cs="Calibri"/>
                              <w:color w:val="000000"/>
                              <w:sz w:val="18"/>
                            </w:rPr>
                            <w:t xml:space="preserve">Estudos incluídos: </w:t>
                          </w:r>
                          <w:r>
                            <w:rPr>
                              <w:rFonts w:ascii="Calibri" w:hAnsi="Calibri" w:cs="Calibri"/>
                              <w:color w:val="000000"/>
                              <w:sz w:val="18"/>
                            </w:rPr>
                            <w:t>24</w:t>
                          </w:r>
                        </w:p>
                        <w:p w14:paraId="30124788" w14:textId="77777777" w:rsidR="006F1026" w:rsidRDefault="006F1026" w:rsidP="00D55179">
                          <w:pPr>
                            <w:spacing w:line="275" w:lineRule="auto"/>
                            <w:jc w:val="center"/>
                            <w:textDirection w:val="btLr"/>
                            <w:rPr>
                              <w:rFonts w:ascii="Calibri" w:hAnsi="Calibri" w:cs="Calibri"/>
                              <w:color w:val="000000"/>
                              <w:sz w:val="18"/>
                            </w:rPr>
                          </w:pPr>
                          <w:r>
                            <w:rPr>
                              <w:rFonts w:ascii="Calibri" w:hAnsi="Calibri" w:cs="Calibri"/>
                              <w:color w:val="000000"/>
                              <w:sz w:val="18"/>
                            </w:rPr>
                            <w:t>Síntese narrativa: 24</w:t>
                          </w:r>
                        </w:p>
                        <w:p w14:paraId="484EFF80" w14:textId="77777777" w:rsidR="006F1026" w:rsidRPr="000E42A8" w:rsidRDefault="006F1026" w:rsidP="00D55179">
                          <w:pPr>
                            <w:spacing w:line="275" w:lineRule="auto"/>
                            <w:jc w:val="center"/>
                            <w:textDirection w:val="btLr"/>
                            <w:rPr>
                              <w:rFonts w:ascii="Calibri" w:hAnsi="Calibri" w:cs="Calibri"/>
                            </w:rPr>
                          </w:pPr>
                          <w:r>
                            <w:rPr>
                              <w:rFonts w:ascii="Calibri" w:hAnsi="Calibri" w:cs="Calibri"/>
                              <w:color w:val="000000"/>
                              <w:sz w:val="18"/>
                            </w:rPr>
                            <w:t>Síntese quantitativa: 15</w:t>
                          </w:r>
                        </w:p>
                      </w:txbxContent>
                    </v:textbox>
                  </v:rect>
                  <v:shape id="Conector de Seta Reta 23" o:spid="_x0000_s1036" type="#_x0000_t32" style="position:absolute;left:4751;top:7984;width:2;height: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">
                    <v:stroke endarrow="block"/>
                  </v:shape>
                  <v:shape id="Conector de Seta Reta 24" o:spid="_x0000_s1037" type="#_x0000_t32" style="position:absolute;left:6794;top:5432;width: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">
                    <v:stroke endarrow="block"/>
                  </v:shape>
                  <v:rect id="Retângulo 25" o:spid="_x0000_s1038" style="position:absolute;left:1260;top:2541;width:1865;height: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">
                    <v:stroke dashstyle="dot" startarrowwidth="narrow" startarrowlength="short" endarrowwidth="narrow" endarrowlength="short" endcap="round"/>
                    <v:textbox inset="2.53958mm,1.2694mm,2.53958mm,1.2694mm">
                      <w:txbxContent>
                        <w:p w14:paraId="19ACBC33" w14:textId="77777777" w:rsidR="006F1026" w:rsidRPr="00CD6BB7" w:rsidRDefault="006F1026" w:rsidP="00D55179">
                          <w:pPr>
                            <w:spacing w:line="275" w:lineRule="auto"/>
                            <w:jc w:val="center"/>
                            <w:textDirection w:val="btLr"/>
                          </w:pPr>
                          <w:r w:rsidRPr="00CD6BB7">
                            <w:rPr>
                              <w:color w:val="000000"/>
                              <w:sz w:val="22"/>
                            </w:rPr>
                            <w:t>Identificação</w:t>
                          </w:r>
                        </w:p>
                      </w:txbxContent>
                    </v:textbox>
                  </v:rect>
                  <v:rect id="Retângulo 26" o:spid="_x0000_s1039" style="position:absolute;left:1376;top:5014;width:1633;height: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">
                    <v:stroke dashstyle="dot" startarrowwidth="narrow" startarrowlength="short" endarrowwidth="narrow" endarrowlength="short" endcap="round"/>
                    <v:textbox inset="2.53958mm,1.2694mm,2.53958mm,1.2694mm">
                      <w:txbxContent>
                        <w:p w14:paraId="12BCBD2F" w14:textId="77777777" w:rsidR="006F1026" w:rsidRPr="00FA5577" w:rsidRDefault="006F1026" w:rsidP="00D55179">
                          <w:pPr>
                            <w:spacing w:line="275" w:lineRule="auto"/>
                            <w:jc w:val="center"/>
                            <w:textDirection w:val="btLr"/>
                          </w:pPr>
                          <w:r w:rsidRPr="00FA5577">
                            <w:rPr>
                              <w:color w:val="000000"/>
                              <w:sz w:val="22"/>
                            </w:rPr>
                            <w:t>Seleção</w:t>
                          </w:r>
                        </w:p>
                      </w:txbxContent>
                    </v:textbox>
                  </v:rect>
                  <v:rect id="Retângulo 27" o:spid="_x0000_s1040" style="position:absolute;left:1283;top:7215;width:1818;height: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">
                    <v:stroke dashstyle="dot" startarrowwidth="narrow" startarrowlength="short" endarrowwidth="narrow" endarrowlength="short" endcap="round"/>
                    <v:textbox inset="2.53958mm,1.2694mm,2.53958mm,1.2694mm">
                      <w:txbxContent>
                        <w:p w14:paraId="6DB26094" w14:textId="77777777" w:rsidR="006F1026" w:rsidRPr="00FA5577" w:rsidRDefault="006F1026" w:rsidP="00D55179">
                          <w:pPr>
                            <w:spacing w:line="275" w:lineRule="auto"/>
                            <w:jc w:val="center"/>
                            <w:textDirection w:val="btLr"/>
                          </w:pPr>
                          <w:r w:rsidRPr="00FA5577">
                            <w:rPr>
                              <w:color w:val="000000"/>
                              <w:sz w:val="22"/>
                            </w:rPr>
                            <w:t>Elegibilidade</w:t>
                          </w:r>
                        </w:p>
                      </w:txbxContent>
                    </v:textbox>
                  </v:rect>
                  <v:rect id="Retângulo 28" o:spid="_x0000_s1041" style="position:absolute;left:1431;top:9171;width:1548;height: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">
                    <v:stroke dashstyle="dot" startarrowwidth="narrow" startarrowlength="short" endarrowwidth="narrow" endarrowlength="short" endcap="round"/>
                    <v:textbox inset="2.53958mm,1.2694mm,2.53958mm,1.2694mm">
                      <w:txbxContent>
                        <w:p w14:paraId="6F3009EB" w14:textId="77777777" w:rsidR="006F1026" w:rsidRPr="00FA5577" w:rsidRDefault="006F1026" w:rsidP="00D55179">
                          <w:pPr>
                            <w:spacing w:line="275" w:lineRule="auto"/>
                            <w:jc w:val="center"/>
                            <w:textDirection w:val="btLr"/>
                          </w:pPr>
                          <w:r w:rsidRPr="00FA5577">
                            <w:rPr>
                              <w:color w:val="000000"/>
                              <w:sz w:val="22"/>
                            </w:rPr>
                            <w:t>Incluídos</w:t>
                          </w:r>
                        </w:p>
                      </w:txbxContent>
                    </v:textbox>
                  </v:rect>
                  <v:shape id="Conector de Seta Reta 29" o:spid="_x0000_s1042" type="#_x0000_t32" style="position:absolute;left:6794;top:7420;width: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">
                    <v:stroke endarrow="block"/>
                  </v:shape>
                  <v:rect id="Retângulo 30" o:spid="_x0000_s1043" style="position:absolute;left:7207;top:6699;width:3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">
                    <v:stroke startarrowwidth="narrow" startarrowlength="short" endarrowwidth="narrow" endarrowlength="short"/>
                    <v:textbox inset="2.53958mm,1.2694mm,2.53958mm,1.2694mm">
                      <w:txbxContent>
                        <w:p w14:paraId="20F97BD4" w14:textId="77777777" w:rsidR="006F1026" w:rsidRPr="00CD6BB7" w:rsidRDefault="006F1026" w:rsidP="00D55179">
                          <w:pPr>
                            <w:jc w:val="center"/>
                            <w:textDirection w:val="btLr"/>
                            <w:rPr>
                              <w:color w:val="000000"/>
                              <w:sz w:val="18"/>
                            </w:rPr>
                          </w:pPr>
                          <w:r w:rsidRPr="00CD6BB7">
                            <w:rPr>
                              <w:color w:val="000000"/>
                              <w:sz w:val="18"/>
                            </w:rPr>
                            <w:t>Publicações excluídas segundo critérios de exclusão: 46*</w:t>
                          </w:r>
                        </w:p>
                        <w:p w14:paraId="1E102672" w14:textId="77777777" w:rsidR="006F1026" w:rsidRPr="00CD6BB7" w:rsidRDefault="006F1026" w:rsidP="00D55179">
                          <w:pPr>
                            <w:jc w:val="center"/>
                            <w:textDirection w:val="btLr"/>
                            <w:rPr>
                              <w:color w:val="000000"/>
                              <w:sz w:val="18"/>
                            </w:rPr>
                          </w:pPr>
                        </w:p>
                        <w:p w14:paraId="6C9FA041" w14:textId="77777777" w:rsidR="006F1026" w:rsidRPr="00CD6BB7" w:rsidRDefault="006F1026" w:rsidP="00D55179">
                          <w:pPr>
                            <w:jc w:val="center"/>
                            <w:textDirection w:val="btLr"/>
                          </w:pPr>
                          <w:r w:rsidRPr="00CD6BB7">
                            <w:rPr>
                              <w:color w:val="000000"/>
                              <w:sz w:val="18"/>
                            </w:rPr>
                            <w:t xml:space="preserve">Consultar </w:t>
                          </w:r>
                          <w:r w:rsidRPr="00CD6BB7">
                            <w:rPr>
                              <w:b/>
                              <w:bCs/>
                              <w:color w:val="000000"/>
                              <w:sz w:val="18"/>
                            </w:rPr>
                            <w:t>Apêndice 2</w:t>
                          </w:r>
                          <w:r w:rsidRPr="00CD6BB7">
                            <w:rPr>
                              <w:color w:val="000000"/>
                              <w:sz w:val="18"/>
                            </w:rPr>
                            <w:t xml:space="preserve"> para as justificativas</w:t>
                          </w:r>
                        </w:p>
                        <w:p w14:paraId="42D3CA56" w14:textId="77777777" w:rsidR="006F1026" w:rsidRPr="000E42A8" w:rsidRDefault="006F1026" w:rsidP="00D55179">
                          <w:pPr>
                            <w:textDirection w:val="btLr"/>
                            <w:rPr>
                              <w:rFonts w:ascii="Calibri" w:hAnsi="Calibri" w:cs="Calibri"/>
                            </w:rPr>
                          </w:pPr>
                        </w:p>
                      </w:txbxContent>
                    </v:textbox>
                  </v:rect>
                </v:group>
                <w10:wrap type="square" anchorx="margin"/>
              </v:group>
            </w:pict>
          </mc:Fallback>
        </mc:AlternateContent>
      </w:r>
    </w:p>
    <w:p w14:paraId="701D1197" w14:textId="77777777" w:rsidR="00D55179" w:rsidRPr="00141F00" w:rsidRDefault="00D55179" w:rsidP="00D55179">
      <w:pPr>
        <w:pStyle w:val="PargrafodaLista"/>
        <w:spacing w:before="240" w:after="240" w:line="360" w:lineRule="auto"/>
        <w:jc w:val="both"/>
        <w:rPr>
          <w:b/>
          <w:bCs/>
        </w:rPr>
      </w:pPr>
    </w:p>
    <w:p w14:paraId="2638AF30" w14:textId="77777777" w:rsidR="00D55179" w:rsidRPr="00141F00" w:rsidRDefault="00D55179" w:rsidP="00D55179">
      <w:pPr>
        <w:pStyle w:val="PargrafodaLista"/>
        <w:spacing w:before="240" w:after="240" w:line="360" w:lineRule="auto"/>
        <w:jc w:val="both"/>
        <w:rPr>
          <w:b/>
          <w:bCs/>
        </w:rPr>
      </w:pPr>
    </w:p>
    <w:p w14:paraId="67A59C7A" w14:textId="77777777" w:rsidR="00D55179" w:rsidRPr="00141F00" w:rsidRDefault="00D55179" w:rsidP="00D55179">
      <w:pPr>
        <w:pStyle w:val="PargrafodaLista"/>
        <w:spacing w:before="240" w:after="240" w:line="360" w:lineRule="auto"/>
        <w:jc w:val="both"/>
        <w:rPr>
          <w:b/>
          <w:bCs/>
        </w:rPr>
      </w:pPr>
    </w:p>
    <w:p w14:paraId="5770DE91" w14:textId="77777777" w:rsidR="00D55179" w:rsidRPr="00141F00" w:rsidRDefault="00D55179" w:rsidP="00D55179">
      <w:pPr>
        <w:pStyle w:val="PargrafodaLista"/>
        <w:spacing w:before="240" w:after="240" w:line="360" w:lineRule="auto"/>
        <w:jc w:val="both"/>
        <w:rPr>
          <w:b/>
          <w:bCs/>
        </w:rPr>
      </w:pPr>
    </w:p>
    <w:p w14:paraId="2017503F" w14:textId="77777777" w:rsidR="00D55179" w:rsidRPr="00141F00" w:rsidRDefault="00D55179" w:rsidP="00D55179">
      <w:pPr>
        <w:pStyle w:val="PargrafodaLista"/>
        <w:spacing w:before="240" w:after="240" w:line="360" w:lineRule="auto"/>
        <w:jc w:val="both"/>
        <w:rPr>
          <w:b/>
          <w:bCs/>
        </w:rPr>
      </w:pPr>
    </w:p>
    <w:p w14:paraId="396E461F" w14:textId="77777777" w:rsidR="00D55179" w:rsidRPr="00141F00" w:rsidRDefault="00D55179" w:rsidP="00D55179">
      <w:pPr>
        <w:pStyle w:val="PargrafodaLista"/>
        <w:spacing w:before="240" w:after="240" w:line="360" w:lineRule="auto"/>
        <w:jc w:val="both"/>
        <w:rPr>
          <w:b/>
          <w:bCs/>
        </w:rPr>
      </w:pPr>
    </w:p>
    <w:p w14:paraId="5684E6CE" w14:textId="77777777" w:rsidR="00D55179" w:rsidRPr="00141F00" w:rsidRDefault="00D55179" w:rsidP="00D55179">
      <w:pPr>
        <w:pStyle w:val="PargrafodaLista"/>
        <w:spacing w:before="240" w:after="240" w:line="360" w:lineRule="auto"/>
        <w:jc w:val="both"/>
        <w:rPr>
          <w:b/>
          <w:bCs/>
        </w:rPr>
      </w:pPr>
    </w:p>
    <w:p w14:paraId="43975AFB" w14:textId="77777777" w:rsidR="00D55179" w:rsidRPr="00141F00" w:rsidRDefault="00D55179" w:rsidP="00D55179">
      <w:pPr>
        <w:pStyle w:val="PargrafodaLista"/>
        <w:spacing w:before="240" w:after="240" w:line="360" w:lineRule="auto"/>
        <w:jc w:val="both"/>
        <w:rPr>
          <w:b/>
          <w:bCs/>
        </w:rPr>
      </w:pPr>
    </w:p>
    <w:p w14:paraId="228A33BC" w14:textId="77777777" w:rsidR="00D55179" w:rsidRPr="00141F00" w:rsidRDefault="00D55179" w:rsidP="00D55179">
      <w:pPr>
        <w:spacing w:before="240" w:after="240" w:line="360" w:lineRule="auto"/>
        <w:ind w:firstLine="708"/>
        <w:jc w:val="both"/>
      </w:pPr>
    </w:p>
    <w:p w14:paraId="0D774F4B" w14:textId="77777777" w:rsidR="00D55179" w:rsidRPr="00141F00" w:rsidRDefault="00D55179" w:rsidP="00EA147C">
      <w:pPr>
        <w:spacing w:before="240" w:after="240" w:line="360" w:lineRule="auto"/>
        <w:ind w:firstLine="708"/>
        <w:jc w:val="both"/>
      </w:pPr>
    </w:p>
    <w:p w14:paraId="5066570E" w14:textId="77777777" w:rsidR="00A81615" w:rsidRPr="00141F00" w:rsidRDefault="00A81615" w:rsidP="00EA147C">
      <w:pPr>
        <w:spacing w:before="240" w:after="240" w:line="360" w:lineRule="auto"/>
        <w:ind w:firstLine="708"/>
        <w:jc w:val="both"/>
      </w:pPr>
    </w:p>
    <w:p w14:paraId="44FBE0BF" w14:textId="77777777" w:rsidR="00CD6BB7" w:rsidRDefault="00CD6BB7" w:rsidP="00CD6BB7">
      <w:pPr>
        <w:pStyle w:val="Ttulo1"/>
        <w:ind w:left="720"/>
        <w:rPr>
          <w:rFonts w:ascii="Times New Roman" w:hAnsi="Times New Roman" w:cs="Times New Roman"/>
        </w:rPr>
      </w:pPr>
      <w:bookmarkStart w:id="15" w:name="_Toc94121767"/>
    </w:p>
    <w:p w14:paraId="6136611C" w14:textId="77777777" w:rsidR="00CD6BB7" w:rsidRDefault="00CD6BB7" w:rsidP="00CD6BB7">
      <w:pPr>
        <w:pStyle w:val="Ttulo1"/>
        <w:ind w:left="720"/>
        <w:rPr>
          <w:rFonts w:ascii="Times New Roman" w:hAnsi="Times New Roman" w:cs="Times New Roman"/>
        </w:rPr>
      </w:pPr>
    </w:p>
    <w:p w14:paraId="516C9D37" w14:textId="77777777" w:rsidR="00CD6BB7" w:rsidRDefault="00CD6BB7" w:rsidP="00CD6BB7">
      <w:pPr>
        <w:pStyle w:val="Ttulo1"/>
        <w:ind w:left="720"/>
        <w:rPr>
          <w:rFonts w:ascii="Times New Roman" w:hAnsi="Times New Roman" w:cs="Times New Roman"/>
        </w:rPr>
      </w:pPr>
    </w:p>
    <w:p w14:paraId="48ECE019" w14:textId="77777777" w:rsidR="00CD6BB7" w:rsidRDefault="00CD6BB7" w:rsidP="00CD6BB7">
      <w:pPr>
        <w:pStyle w:val="Ttulo1"/>
        <w:ind w:left="720"/>
        <w:rPr>
          <w:rFonts w:ascii="Times New Roman" w:hAnsi="Times New Roman" w:cs="Times New Roman"/>
        </w:rPr>
      </w:pPr>
    </w:p>
    <w:p w14:paraId="2CACEA2E" w14:textId="77777777" w:rsidR="00CD6BB7" w:rsidRDefault="00CD6BB7" w:rsidP="00CD6BB7">
      <w:pPr>
        <w:pStyle w:val="Ttulo1"/>
        <w:ind w:left="720"/>
        <w:rPr>
          <w:rFonts w:ascii="Times New Roman" w:hAnsi="Times New Roman" w:cs="Times New Roman"/>
        </w:rPr>
      </w:pPr>
    </w:p>
    <w:p w14:paraId="708593A3" w14:textId="77777777" w:rsidR="00CD6BB7" w:rsidRDefault="00CD6BB7" w:rsidP="00CD6BB7">
      <w:pPr>
        <w:pStyle w:val="Ttulo1"/>
        <w:spacing w:before="0" w:line="480" w:lineRule="auto"/>
        <w:rPr>
          <w:rFonts w:ascii="Times New Roman" w:hAnsi="Times New Roman" w:cs="Times New Roman"/>
        </w:rPr>
      </w:pPr>
    </w:p>
    <w:bookmarkEnd w:id="15"/>
    <w:p w14:paraId="46076EFC" w14:textId="256F3F97" w:rsidR="007C7BDF" w:rsidRPr="00141F00" w:rsidRDefault="003B5851" w:rsidP="00CD6BB7">
      <w:pPr>
        <w:pStyle w:val="Ttulo1"/>
        <w:spacing w:before="0" w:line="480" w:lineRule="auto"/>
        <w:rPr>
          <w:rFonts w:ascii="Times New Roman" w:hAnsi="Times New Roman" w:cs="Times New Roman"/>
        </w:rPr>
      </w:pPr>
      <w:r>
        <w:rPr>
          <w:rFonts w:ascii="Times New Roman" w:hAnsi="Times New Roman" w:cs="Times New Roman"/>
        </w:rPr>
        <w:t>DISCUSSÃO</w:t>
      </w:r>
    </w:p>
    <w:p w14:paraId="51B678BA" w14:textId="2D21C8BB" w:rsidR="005962D8" w:rsidRPr="00141F00" w:rsidRDefault="00487776" w:rsidP="00CD6BB7">
      <w:pPr>
        <w:spacing w:line="480" w:lineRule="auto"/>
        <w:ind w:firstLine="567"/>
        <w:jc w:val="both"/>
      </w:pPr>
      <w:r w:rsidRPr="00141F00">
        <w:t>O mal</w:t>
      </w:r>
      <w:r w:rsidR="00945DE0" w:rsidRPr="00141F00">
        <w:t xml:space="preserve"> </w:t>
      </w:r>
      <w:r w:rsidRPr="00141F00">
        <w:t xml:space="preserve">posicionamento dos parafusos </w:t>
      </w:r>
      <w:r w:rsidR="00C150F6" w:rsidRPr="00141F00">
        <w:t>nos pedículos vertebrais</w:t>
      </w:r>
      <w:r w:rsidRPr="00141F00">
        <w:t xml:space="preserve"> pode resultar em danos vasculares, neurológicos, lesão dural e fraturas de pedículos. Por sua vez, estas lesões podem comprometer a estabilidade da fixação</w:t>
      </w:r>
      <w:r w:rsidR="00C150F6" w:rsidRPr="00141F00">
        <w:t>, resultando em necessidade de reabordagem cirúrgica e em aumento de gastos com serviços de saúde</w:t>
      </w:r>
      <w:r w:rsidR="00945DE0" w:rsidRPr="00141F00">
        <w:rPr>
          <w:vertAlign w:val="superscript"/>
        </w:rPr>
        <w:t>1</w:t>
      </w:r>
      <w:r w:rsidR="00E26E8C">
        <w:rPr>
          <w:vertAlign w:val="superscript"/>
        </w:rPr>
        <w:t>8</w:t>
      </w:r>
      <w:r w:rsidR="00945DE0" w:rsidRPr="00141F00">
        <w:rPr>
          <w:vertAlign w:val="superscript"/>
        </w:rPr>
        <w:t>,3</w:t>
      </w:r>
      <w:r w:rsidR="00E26E8C">
        <w:rPr>
          <w:vertAlign w:val="superscript"/>
        </w:rPr>
        <w:t>8</w:t>
      </w:r>
      <w:r w:rsidR="00945DE0" w:rsidRPr="00141F00">
        <w:t>.</w:t>
      </w:r>
      <w:r w:rsidR="00C150F6" w:rsidRPr="00141F00">
        <w:t xml:space="preserve"> Deste modo, obter a máxima acurácia de introdução dos parafusos</w:t>
      </w:r>
      <w:r w:rsidRPr="00141F00">
        <w:t xml:space="preserve"> </w:t>
      </w:r>
      <w:r w:rsidR="00C150F6" w:rsidRPr="00141F00">
        <w:t xml:space="preserve">é uma prioridade. Com este objetivo em mente, diferentes métodos de obtenção de imagem têm sido utilizados nesse sentido. </w:t>
      </w:r>
      <w:r w:rsidR="00C150F6" w:rsidRPr="00141F00">
        <w:lastRenderedPageBreak/>
        <w:t>Mais recentemente, o uso do O-arm</w:t>
      </w:r>
      <w:r w:rsidR="00756BD1" w:rsidRPr="00141F00">
        <w:t xml:space="preserve">® tem se tornado cada vez mais frequente e diferentes estudos mostraram um possível benefício desta técnica em relação à </w:t>
      </w:r>
      <w:r w:rsidR="00756BD1" w:rsidRPr="00141F00">
        <w:rPr>
          <w:i/>
          <w:iCs/>
        </w:rPr>
        <w:t>freehand</w:t>
      </w:r>
      <w:r w:rsidR="00945DE0" w:rsidRPr="00141F00">
        <w:t xml:space="preserve"> </w:t>
      </w:r>
      <w:r w:rsidR="00945DE0" w:rsidRPr="00141F00">
        <w:rPr>
          <w:vertAlign w:val="superscript"/>
        </w:rPr>
        <w:t>3</w:t>
      </w:r>
      <w:r w:rsidR="00E26E8C">
        <w:rPr>
          <w:vertAlign w:val="superscript"/>
        </w:rPr>
        <w:t>9</w:t>
      </w:r>
      <w:r w:rsidR="00945DE0" w:rsidRPr="00141F00">
        <w:rPr>
          <w:vertAlign w:val="superscript"/>
        </w:rPr>
        <w:t>,</w:t>
      </w:r>
      <w:r w:rsidR="00E26E8C">
        <w:rPr>
          <w:vertAlign w:val="superscript"/>
        </w:rPr>
        <w:t>40</w:t>
      </w:r>
      <w:r w:rsidR="00945DE0" w:rsidRPr="00141F00">
        <w:rPr>
          <w:vertAlign w:val="superscript"/>
        </w:rPr>
        <w:t>.</w:t>
      </w:r>
    </w:p>
    <w:p w14:paraId="37378D4F" w14:textId="1E54D642" w:rsidR="00720FBA" w:rsidRPr="00141F00" w:rsidRDefault="00720FBA" w:rsidP="00CD6BB7">
      <w:pPr>
        <w:spacing w:line="480" w:lineRule="auto"/>
        <w:ind w:firstLine="567"/>
        <w:jc w:val="both"/>
      </w:pPr>
      <w:r w:rsidRPr="00141F00">
        <w:t>No que diz respeito ao tempo cirúrgico, não há evidências conclusivas de que o O-arm® resulta em menor tempo cirúrgico. Apenas um estudo evidenciou redução no tempo total de cirurgia</w:t>
      </w:r>
      <w:r w:rsidR="00D77B9F" w:rsidRPr="00141F00">
        <w:rPr>
          <w:vertAlign w:val="superscript"/>
        </w:rPr>
        <w:t>2</w:t>
      </w:r>
      <w:r w:rsidR="00E26E8C">
        <w:rPr>
          <w:vertAlign w:val="superscript"/>
        </w:rPr>
        <w:t>7</w:t>
      </w:r>
      <w:r w:rsidRPr="00141F00">
        <w:t>, embora pareça não haver diferenças entre as técnicas quanto a esse quesito.</w:t>
      </w:r>
      <w:r w:rsidR="00842005" w:rsidRPr="00141F00">
        <w:t xml:space="preserve"> Ademais, deve-se considerar que o tempo pode variar de acordo com a experiência do cirurgião com determinada técnica, da complexidade da deformidade, do número de segmentos abordados e da condição clínica do paciente.</w:t>
      </w:r>
    </w:p>
    <w:p w14:paraId="074D18E8" w14:textId="68CFFAE3" w:rsidR="00720FBA" w:rsidRPr="00141F00" w:rsidRDefault="00720FBA" w:rsidP="00CD6BB7">
      <w:pPr>
        <w:spacing w:line="480" w:lineRule="auto"/>
        <w:ind w:firstLine="567"/>
        <w:jc w:val="both"/>
      </w:pPr>
      <w:r w:rsidRPr="00141F00">
        <w:t xml:space="preserve">No que diz respeito à acurácia, o uso do O-arm® parece estar associado a uma redução </w:t>
      </w:r>
      <w:r w:rsidR="00BE64E0" w:rsidRPr="00141F00">
        <w:t>d</w:t>
      </w:r>
      <w:r w:rsidRPr="00141F00">
        <w:t xml:space="preserve">a ocorrência de mal posicionamento </w:t>
      </w:r>
      <w:r w:rsidR="00BE64E0" w:rsidRPr="00141F00">
        <w:t>de parafusos quando considerados todos os segmentos da coluna em um único grupo. Em análises estratificadas, entretanto, a diferença se manteve significativa apenas para a região lombossacral. Diferentes estudos referiram maior dificuldade e falha de posicionamento de parafusos em pedículos torácicos por apresentarem menor diâmetro, o que pode justificar os resultados obtidos</w:t>
      </w:r>
      <w:r w:rsidR="00E26E8C">
        <w:rPr>
          <w:vertAlign w:val="superscript"/>
        </w:rPr>
        <w:t>6</w:t>
      </w:r>
      <w:r w:rsidR="00BE64E0" w:rsidRPr="00141F00">
        <w:t>.</w:t>
      </w:r>
    </w:p>
    <w:p w14:paraId="480F4632" w14:textId="5337E290" w:rsidR="00D746DF" w:rsidRPr="00141F00" w:rsidRDefault="00D746DF" w:rsidP="00CD6BB7">
      <w:pPr>
        <w:spacing w:line="480" w:lineRule="auto"/>
        <w:ind w:firstLine="567"/>
        <w:jc w:val="both"/>
      </w:pPr>
      <w:r w:rsidRPr="00141F00">
        <w:t xml:space="preserve">Para este desfecho, deve-se considerar a grande heterogeneidade estatística e clínica dos participantes envolvidos, que apresentavam diferentes condições de saúde, com complexidades distintas. </w:t>
      </w:r>
      <w:r w:rsidR="0086267A">
        <w:t>Além disso</w:t>
      </w:r>
      <w:r w:rsidRPr="00141F00">
        <w:t>, dentre os estudos que reportaram o modo de designação das intervenções, a maioria foi feita de acordo com as preferências do cirurgião, sendo possível que os resultados reflitam a familiaridade e a destreza em relação à técnica escolhida.</w:t>
      </w:r>
    </w:p>
    <w:p w14:paraId="38A48E01" w14:textId="1F941C69" w:rsidR="00756BD1" w:rsidRPr="00141F00" w:rsidRDefault="00720FBA" w:rsidP="00CD6BB7">
      <w:pPr>
        <w:spacing w:line="480" w:lineRule="auto"/>
        <w:ind w:firstLine="567"/>
        <w:jc w:val="both"/>
      </w:pPr>
      <w:r w:rsidRPr="00141F00">
        <w:t>Diversos estudos</w:t>
      </w:r>
      <w:r w:rsidR="00842005" w:rsidRPr="00141F00">
        <w:t xml:space="preserve"> </w:t>
      </w:r>
      <w:r w:rsidRPr="00141F00">
        <w:t>relatam haver uma curva de aprendizado</w:t>
      </w:r>
      <w:r w:rsidR="00842005" w:rsidRPr="00141F00">
        <w:t xml:space="preserve"> para ambas as técnicas, entretanto, esta curva parece ser mais acentuada para o O-arm®. O processo de aquisição de habilidades para essa técnica</w:t>
      </w:r>
      <w:r w:rsidRPr="00141F00">
        <w:t xml:space="preserve"> pode refletir tanto no tempo empregado para a cirurgia, quanto na melhoria da destreza em relação à técnica</w:t>
      </w:r>
      <w:r w:rsidR="00D77B9F" w:rsidRPr="00141F00">
        <w:rPr>
          <w:vertAlign w:val="superscript"/>
        </w:rPr>
        <w:t>1</w:t>
      </w:r>
      <w:r w:rsidR="00E26E8C">
        <w:rPr>
          <w:vertAlign w:val="superscript"/>
        </w:rPr>
        <w:t>3</w:t>
      </w:r>
      <w:r w:rsidR="00D77B9F" w:rsidRPr="00141F00">
        <w:rPr>
          <w:vertAlign w:val="superscript"/>
        </w:rPr>
        <w:t>,1</w:t>
      </w:r>
      <w:r w:rsidR="00E26E8C">
        <w:rPr>
          <w:vertAlign w:val="superscript"/>
        </w:rPr>
        <w:t>8</w:t>
      </w:r>
      <w:r w:rsidR="00D77B9F" w:rsidRPr="00141F00">
        <w:rPr>
          <w:vertAlign w:val="superscript"/>
        </w:rPr>
        <w:t>,3</w:t>
      </w:r>
      <w:r w:rsidR="00E26E8C">
        <w:rPr>
          <w:vertAlign w:val="superscript"/>
        </w:rPr>
        <w:t>9</w:t>
      </w:r>
      <w:r w:rsidR="00D77B9F" w:rsidRPr="00141F00">
        <w:t>.</w:t>
      </w:r>
    </w:p>
    <w:p w14:paraId="4CBD9F5B" w14:textId="5DD88B3C" w:rsidR="000D3BAB" w:rsidRDefault="00F43617" w:rsidP="00CD6BB7">
      <w:pPr>
        <w:spacing w:line="480" w:lineRule="auto"/>
        <w:ind w:firstLine="567"/>
        <w:jc w:val="both"/>
      </w:pPr>
      <w:r w:rsidRPr="00141F00">
        <w:lastRenderedPageBreak/>
        <w:t>Cirurgias navegadas pelo O-arm</w:t>
      </w:r>
      <w:r w:rsidR="00842005" w:rsidRPr="00141F00">
        <w:t>®</w:t>
      </w:r>
      <w:r w:rsidRPr="00141F00">
        <w:t xml:space="preserve"> apresentam a vantagem de ser possível identificar o mal</w:t>
      </w:r>
      <w:r w:rsidR="00842005" w:rsidRPr="00141F00">
        <w:t xml:space="preserve"> </w:t>
      </w:r>
      <w:r w:rsidRPr="00141F00">
        <w:t xml:space="preserve">posicionamento dos parafusos ainda no intraoperatório e realizar a correção, evitando reinternações, maiores custos atrelados a recursos humanos e materiais, taxa de utilização de sala operatória, entre outros. </w:t>
      </w:r>
      <w:r w:rsidR="00842005" w:rsidRPr="00141F00">
        <w:t>Também está associado a menor incidência de complicações pós-operatórias. O uso do O-arm®, entretanto, resulta em maior radiação para o paciente</w:t>
      </w:r>
      <w:r w:rsidR="00D77B9F" w:rsidRPr="00141F00">
        <w:t xml:space="preserve"> </w:t>
      </w:r>
      <w:r w:rsidR="00D77B9F" w:rsidRPr="00141F00">
        <w:rPr>
          <w:vertAlign w:val="superscript"/>
        </w:rPr>
        <w:t>1</w:t>
      </w:r>
      <w:r w:rsidR="00E26E8C">
        <w:rPr>
          <w:vertAlign w:val="superscript"/>
        </w:rPr>
        <w:t>9</w:t>
      </w:r>
      <w:r w:rsidR="00D77B9F" w:rsidRPr="00141F00">
        <w:rPr>
          <w:vertAlign w:val="superscript"/>
        </w:rPr>
        <w:t>,</w:t>
      </w:r>
      <w:r w:rsidR="00E26E8C">
        <w:rPr>
          <w:vertAlign w:val="superscript"/>
        </w:rPr>
        <w:t>21</w:t>
      </w:r>
      <w:r w:rsidR="00D77B9F" w:rsidRPr="00141F00">
        <w:rPr>
          <w:vertAlign w:val="superscript"/>
        </w:rPr>
        <w:t>,</w:t>
      </w:r>
      <w:r w:rsidR="00E26E8C">
        <w:rPr>
          <w:vertAlign w:val="superscript"/>
        </w:rPr>
        <w:t>41</w:t>
      </w:r>
      <w:r w:rsidR="00D746DF" w:rsidRPr="00141F00">
        <w:t xml:space="preserve">, mas em menor radiação para a equipe de saúde. Isso se deve ao fato de ser possível que </w:t>
      </w:r>
      <w:r w:rsidRPr="00141F00">
        <w:t>os profissionais deixem a sala no momento da obtenção das imagens</w:t>
      </w:r>
      <w:r w:rsidR="00D77B9F" w:rsidRPr="00141F00">
        <w:rPr>
          <w:vertAlign w:val="superscript"/>
        </w:rPr>
        <w:t>3</w:t>
      </w:r>
      <w:r w:rsidR="00E26E8C">
        <w:rPr>
          <w:vertAlign w:val="superscript"/>
        </w:rPr>
        <w:t>9</w:t>
      </w:r>
      <w:r w:rsidR="00D77B9F" w:rsidRPr="00141F00">
        <w:rPr>
          <w:vertAlign w:val="superscript"/>
        </w:rPr>
        <w:t>,4</w:t>
      </w:r>
      <w:r w:rsidR="00E26E8C">
        <w:rPr>
          <w:vertAlign w:val="superscript"/>
        </w:rPr>
        <w:t>2</w:t>
      </w:r>
      <w:r w:rsidR="00D77B9F" w:rsidRPr="00141F00">
        <w:t>.</w:t>
      </w:r>
      <w:r w:rsidR="000D3BAB" w:rsidRPr="00141F00">
        <w:t xml:space="preserve"> Na técnica </w:t>
      </w:r>
      <w:r w:rsidR="000D3BAB" w:rsidRPr="00141F00">
        <w:rPr>
          <w:i/>
          <w:iCs/>
        </w:rPr>
        <w:t>freehand</w:t>
      </w:r>
      <w:r w:rsidR="000D3BAB" w:rsidRPr="00141F00">
        <w:t xml:space="preserve"> com auxílio de fluoroscopia,</w:t>
      </w:r>
      <w:r w:rsidR="00D746DF" w:rsidRPr="00141F00">
        <w:t xml:space="preserve"> em contrapartida,</w:t>
      </w:r>
      <w:r w:rsidR="000D3BAB" w:rsidRPr="00141F00">
        <w:t xml:space="preserve"> a equipe deve </w:t>
      </w:r>
      <w:r w:rsidR="00D746DF" w:rsidRPr="00141F00">
        <w:t xml:space="preserve">permanecer na sala operatória durante todo o procedimento. Embora estejam paramentados </w:t>
      </w:r>
      <w:r w:rsidR="000D3BAB" w:rsidRPr="00141F00">
        <w:t>com aventais e protetores de tireoide de chumbo, algumas áreas ainda ficam expostas à radiação</w:t>
      </w:r>
      <w:r w:rsidR="00E26E8C">
        <w:rPr>
          <w:vertAlign w:val="superscript"/>
        </w:rPr>
        <w:t>41</w:t>
      </w:r>
      <w:r w:rsidR="000D3BAB" w:rsidRPr="00141F00">
        <w:t xml:space="preserve">. </w:t>
      </w:r>
    </w:p>
    <w:p w14:paraId="1BEF9DC5" w14:textId="77777777" w:rsidR="003B5851" w:rsidRDefault="003B5851" w:rsidP="00CD6BB7">
      <w:pPr>
        <w:spacing w:line="480" w:lineRule="auto"/>
        <w:ind w:firstLine="567"/>
        <w:jc w:val="both"/>
      </w:pPr>
    </w:p>
    <w:p w14:paraId="52845992" w14:textId="0401682F" w:rsidR="003B5851" w:rsidRPr="0016458D" w:rsidRDefault="003B5851" w:rsidP="00E26E8C">
      <w:pPr>
        <w:spacing w:line="480" w:lineRule="auto"/>
        <w:jc w:val="both"/>
        <w:rPr>
          <w:b/>
        </w:rPr>
      </w:pPr>
      <w:r w:rsidRPr="0016458D">
        <w:rPr>
          <w:b/>
        </w:rPr>
        <w:t>CONCLUSÃO</w:t>
      </w:r>
    </w:p>
    <w:p w14:paraId="421B9F11" w14:textId="6FB5FA8E" w:rsidR="00AC2ED9" w:rsidRDefault="00D746DF" w:rsidP="00CD6BB7">
      <w:pPr>
        <w:spacing w:line="480" w:lineRule="auto"/>
        <w:ind w:firstLine="567"/>
        <w:jc w:val="both"/>
      </w:pPr>
      <w:r w:rsidRPr="00141F00">
        <w:t xml:space="preserve">Embora </w:t>
      </w:r>
      <w:r w:rsidR="00E84073" w:rsidRPr="00141F00">
        <w:t>os resultados dest</w:t>
      </w:r>
      <w:r w:rsidR="003D027D">
        <w:t>e</w:t>
      </w:r>
      <w:r w:rsidR="00E84073" w:rsidRPr="00141F00">
        <w:t xml:space="preserve"> </w:t>
      </w:r>
      <w:r w:rsidR="003B5851">
        <w:t>trabalho</w:t>
      </w:r>
      <w:r w:rsidR="00E84073" w:rsidRPr="00141F00">
        <w:t xml:space="preserve"> sugiram</w:t>
      </w:r>
      <w:r w:rsidRPr="00141F00">
        <w:t xml:space="preserve"> que a cirurgia navegada pelo O-arm® seja superior à técnica </w:t>
      </w:r>
      <w:r w:rsidRPr="00141F00">
        <w:rPr>
          <w:i/>
          <w:iCs/>
        </w:rPr>
        <w:t>freehand</w:t>
      </w:r>
      <w:r w:rsidRPr="00141F00">
        <w:t xml:space="preserve"> </w:t>
      </w:r>
      <w:r w:rsidR="00E84073" w:rsidRPr="00141F00">
        <w:t>em acurácia e</w:t>
      </w:r>
      <w:r w:rsidRPr="00141F00">
        <w:t xml:space="preserve"> ocorrência de complicações, estes achados </w:t>
      </w:r>
      <w:r w:rsidR="00527C89" w:rsidRPr="00141F00">
        <w:t>devem ser avaliados com cautela</w:t>
      </w:r>
      <w:r w:rsidR="00E84073" w:rsidRPr="00141F00">
        <w:t>. O</w:t>
      </w:r>
      <w:r w:rsidR="00527C89" w:rsidRPr="00141F00">
        <w:t>s estudos incluídos apresentaram alto risco de viés, a heterogeneidade clínica dos participantes de cada estudo foi substancial e a qualidade da evidência, para o desfecho de acurácia, variou de muito baixo a baixo.</w:t>
      </w:r>
    </w:p>
    <w:p w14:paraId="14F5F781" w14:textId="77777777" w:rsidR="006F1026" w:rsidRDefault="006F1026" w:rsidP="00CD6BB7">
      <w:pPr>
        <w:spacing w:line="480" w:lineRule="auto"/>
        <w:ind w:firstLine="567"/>
        <w:jc w:val="both"/>
      </w:pPr>
    </w:p>
    <w:p w14:paraId="3B24C42A" w14:textId="64ECECB1" w:rsidR="006F1026" w:rsidRPr="003D027D" w:rsidRDefault="006F1026" w:rsidP="003D027D">
      <w:pPr>
        <w:jc w:val="both"/>
        <w:rPr>
          <w:b/>
          <w:bCs/>
        </w:rPr>
      </w:pPr>
      <w:r w:rsidRPr="003D027D">
        <w:rPr>
          <w:b/>
          <w:bCs/>
        </w:rPr>
        <w:t>Cada autor contribuiu individual e significantemente para o desenvolvimento deste artigo. Welber Erick Feitosa Meneses (0000-0002—6294</w:t>
      </w:r>
      <w:r w:rsidR="0016458D" w:rsidRPr="003D027D">
        <w:rPr>
          <w:b/>
          <w:bCs/>
        </w:rPr>
        <w:t>) análises de estatística e dados, redação, revisão,</w:t>
      </w:r>
      <w:r w:rsidRPr="003D027D">
        <w:rPr>
          <w:b/>
          <w:bCs/>
        </w:rPr>
        <w:t xml:space="preserve"> conceito intelectual</w:t>
      </w:r>
      <w:r w:rsidR="0016458D" w:rsidRPr="003D027D">
        <w:rPr>
          <w:b/>
          <w:bCs/>
        </w:rPr>
        <w:t xml:space="preserve"> e confecção de todo o projeto de pesquisa</w:t>
      </w:r>
      <w:r w:rsidRPr="003D027D">
        <w:rPr>
          <w:b/>
          <w:bCs/>
        </w:rPr>
        <w:t xml:space="preserve">. </w:t>
      </w:r>
      <w:r w:rsidR="0016458D" w:rsidRPr="003D027D">
        <w:rPr>
          <w:b/>
          <w:bCs/>
        </w:rPr>
        <w:t>Marcelo Italo Risso Neto (0000-0003-0990-69010), redação, revisão, conceito intelectual, análises de dados e estatísticas.</w:t>
      </w:r>
    </w:p>
    <w:p w14:paraId="30F83E5A" w14:textId="77777777" w:rsidR="0060167C" w:rsidRPr="00141F00" w:rsidRDefault="0060167C" w:rsidP="0016458D">
      <w:pPr>
        <w:spacing w:before="240" w:after="240" w:line="360" w:lineRule="auto"/>
        <w:jc w:val="both"/>
      </w:pPr>
    </w:p>
    <w:p w14:paraId="52AA590B" w14:textId="77777777" w:rsidR="0060167C" w:rsidRPr="00141F00" w:rsidRDefault="0060167C" w:rsidP="00842005">
      <w:pPr>
        <w:spacing w:before="240" w:after="240" w:line="360" w:lineRule="auto"/>
        <w:ind w:firstLine="708"/>
        <w:jc w:val="both"/>
      </w:pPr>
    </w:p>
    <w:p w14:paraId="06545191" w14:textId="3187ECBD" w:rsidR="00312A2E" w:rsidRPr="00141F00" w:rsidRDefault="00527C89" w:rsidP="00CD6BB7">
      <w:pPr>
        <w:pStyle w:val="Ttulo1"/>
        <w:rPr>
          <w:rFonts w:ascii="Times New Roman" w:eastAsiaTheme="minorHAnsi" w:hAnsi="Times New Roman" w:cs="Times New Roman"/>
          <w:lang w:eastAsia="en-US"/>
        </w:rPr>
      </w:pPr>
      <w:bookmarkStart w:id="16" w:name="_Toc94121768"/>
      <w:r w:rsidRPr="00141F00">
        <w:rPr>
          <w:rFonts w:ascii="Times New Roman" w:eastAsiaTheme="minorHAnsi" w:hAnsi="Times New Roman" w:cs="Times New Roman"/>
          <w:lang w:eastAsia="en-US"/>
        </w:rPr>
        <w:lastRenderedPageBreak/>
        <w:t>REFERÊNCIAS</w:t>
      </w:r>
      <w:bookmarkEnd w:id="16"/>
    </w:p>
    <w:p w14:paraId="4717C2EE" w14:textId="7C957931" w:rsidR="00312A2E" w:rsidRDefault="00312A2E" w:rsidP="00312A2E">
      <w:pPr>
        <w:autoSpaceDE w:val="0"/>
        <w:autoSpaceDN w:val="0"/>
        <w:adjustRightInd w:val="0"/>
        <w:jc w:val="both"/>
        <w:rPr>
          <w:rFonts w:eastAsiaTheme="minorHAnsi"/>
          <w:lang w:eastAsia="en-US"/>
        </w:rPr>
      </w:pPr>
    </w:p>
    <w:p w14:paraId="0D574EA8" w14:textId="5F5D741A" w:rsidR="004C196B" w:rsidRDefault="00745049" w:rsidP="001A0829">
      <w:pPr>
        <w:autoSpaceDE w:val="0"/>
        <w:autoSpaceDN w:val="0"/>
        <w:adjustRightInd w:val="0"/>
        <w:rPr>
          <w:b/>
          <w:bCs/>
          <w:noProof/>
          <w:lang w:val="en-US"/>
        </w:rPr>
      </w:pPr>
      <w:r w:rsidRPr="00141F00">
        <w:rPr>
          <w:noProof/>
        </w:rPr>
        <w:t xml:space="preserve">1. </w:t>
      </w:r>
      <w:r w:rsidRPr="00FA5577">
        <w:rPr>
          <w:b/>
          <w:bCs/>
          <w:noProof/>
        </w:rPr>
        <w:t xml:space="preserve">Higgins J, Thomas J, Chandler J, Cumpston M, Li T, Page M, et al. </w:t>
      </w:r>
      <w:r w:rsidRPr="00FA5577">
        <w:rPr>
          <w:b/>
          <w:bCs/>
          <w:noProof/>
          <w:lang w:val="en-US"/>
        </w:rPr>
        <w:t>Cochrane Handbook for Systematic Reviews of Interventions version 6.0 (updated July 2019). Higgins J, Thomas J, Chandler J, Cumpston M, Li T, Page M, et al., editors. Cochrane. Cochane; 2019.</w:t>
      </w:r>
    </w:p>
    <w:p w14:paraId="1F3BF1E6" w14:textId="77777777" w:rsidR="001A0829" w:rsidRDefault="001A0829" w:rsidP="001A0829">
      <w:pPr>
        <w:autoSpaceDE w:val="0"/>
        <w:autoSpaceDN w:val="0"/>
        <w:adjustRightInd w:val="0"/>
        <w:rPr>
          <w:b/>
          <w:bCs/>
          <w:noProof/>
          <w:lang w:val="en-US"/>
        </w:rPr>
      </w:pPr>
    </w:p>
    <w:p w14:paraId="4D6B7B71" w14:textId="311A7BE6" w:rsidR="00745049" w:rsidRDefault="00745049" w:rsidP="000B070E">
      <w:pPr>
        <w:autoSpaceDE w:val="0"/>
        <w:autoSpaceDN w:val="0"/>
        <w:adjustRightInd w:val="0"/>
        <w:rPr>
          <w:noProof/>
          <w:lang w:val="en-US"/>
        </w:rPr>
      </w:pPr>
      <w:r w:rsidRPr="00141F00">
        <w:rPr>
          <w:noProof/>
          <w:lang w:val="en-US"/>
        </w:rPr>
        <w:t>2. Sterne JA, Hernan MA, Reeves BC, Savovic J, Berkman ND, Viswanathan M, et al. ROBINS-I: a tool for assessing risk of bias in non-randomised studies of interventions. BMJ. 2016;355:i4919.</w:t>
      </w:r>
    </w:p>
    <w:p w14:paraId="600FFBBF" w14:textId="6039BC61" w:rsidR="003D027D" w:rsidRDefault="003D027D" w:rsidP="000B070E">
      <w:pPr>
        <w:autoSpaceDE w:val="0"/>
        <w:autoSpaceDN w:val="0"/>
        <w:adjustRightInd w:val="0"/>
        <w:rPr>
          <w:noProof/>
          <w:lang w:val="en-US"/>
        </w:rPr>
      </w:pPr>
    </w:p>
    <w:p w14:paraId="21FCC7F5" w14:textId="35DE6886" w:rsidR="003D027D" w:rsidRPr="003409EC" w:rsidRDefault="003D027D" w:rsidP="000B070E">
      <w:pPr>
        <w:autoSpaceDE w:val="0"/>
        <w:autoSpaceDN w:val="0"/>
        <w:adjustRightInd w:val="0"/>
        <w:rPr>
          <w:noProof/>
        </w:rPr>
      </w:pPr>
      <w:r>
        <w:rPr>
          <w:noProof/>
          <w:lang w:val="en-US"/>
        </w:rPr>
        <w:t>3</w:t>
      </w:r>
      <w:r w:rsidR="000B070E">
        <w:rPr>
          <w:noProof/>
          <w:lang w:val="en-US"/>
        </w:rPr>
        <w:t xml:space="preserve">. </w:t>
      </w:r>
      <w:r w:rsidR="000B070E" w:rsidRPr="000B070E">
        <w:rPr>
          <w:noProof/>
          <w:lang w:val="en-US"/>
        </w:rPr>
        <w:t xml:space="preserve">Kim YJ, Lenke LG. Thoracic pedicle screw placement: free-hand technique. </w:t>
      </w:r>
      <w:r w:rsidR="000B070E" w:rsidRPr="003409EC">
        <w:rPr>
          <w:noProof/>
        </w:rPr>
        <w:t>Neurol India. 2005;53(4):512-9.</w:t>
      </w:r>
    </w:p>
    <w:p w14:paraId="6D584A62" w14:textId="6F2A7867" w:rsidR="003D027D" w:rsidRPr="003409EC" w:rsidRDefault="003D027D" w:rsidP="001A0829">
      <w:pPr>
        <w:autoSpaceDE w:val="0"/>
        <w:autoSpaceDN w:val="0"/>
        <w:adjustRightInd w:val="0"/>
        <w:rPr>
          <w:noProof/>
        </w:rPr>
      </w:pPr>
    </w:p>
    <w:p w14:paraId="4B59E959" w14:textId="1147D283" w:rsidR="003D027D" w:rsidRDefault="003D027D" w:rsidP="001A0829">
      <w:pPr>
        <w:autoSpaceDE w:val="0"/>
        <w:autoSpaceDN w:val="0"/>
        <w:adjustRightInd w:val="0"/>
        <w:rPr>
          <w:noProof/>
          <w:lang w:val="en-US"/>
        </w:rPr>
      </w:pPr>
      <w:r w:rsidRPr="003409EC">
        <w:rPr>
          <w:noProof/>
        </w:rPr>
        <w:t>4</w:t>
      </w:r>
      <w:r w:rsidR="00215910" w:rsidRPr="003409EC">
        <w:rPr>
          <w:noProof/>
        </w:rPr>
        <w:t>.</w:t>
      </w:r>
      <w:r w:rsidR="005F5B9C" w:rsidRPr="003409EC">
        <w:rPr>
          <w:noProof/>
        </w:rPr>
        <w:t xml:space="preserve"> Giubilei, DB et al. Avaliação tomográfica do posicionamento de parafusos pediculares em deformidades na coluna torácica e lombar introduzidos com base na técnica "free hand". </w:t>
      </w:r>
      <w:r w:rsidR="005F5B9C" w:rsidRPr="005F5B9C">
        <w:rPr>
          <w:noProof/>
          <w:lang w:val="en-US"/>
        </w:rPr>
        <w:t>Coluna/Columna</w:t>
      </w:r>
      <w:r w:rsidR="005F5B9C">
        <w:rPr>
          <w:noProof/>
          <w:lang w:val="en-US"/>
        </w:rPr>
        <w:t xml:space="preserve">. </w:t>
      </w:r>
      <w:r w:rsidR="005F5B9C" w:rsidRPr="005F5B9C">
        <w:rPr>
          <w:noProof/>
          <w:lang w:val="en-US"/>
        </w:rPr>
        <w:t>2011</w:t>
      </w:r>
      <w:r w:rsidR="005F5B9C">
        <w:rPr>
          <w:noProof/>
          <w:lang w:val="en-US"/>
        </w:rPr>
        <w:t>;</w:t>
      </w:r>
      <w:r w:rsidR="005F5B9C" w:rsidRPr="005F5B9C">
        <w:rPr>
          <w:noProof/>
          <w:lang w:val="en-US"/>
        </w:rPr>
        <w:t>10</w:t>
      </w:r>
      <w:r w:rsidR="005F5B9C">
        <w:rPr>
          <w:noProof/>
          <w:lang w:val="en-US"/>
        </w:rPr>
        <w:t>(</w:t>
      </w:r>
      <w:r w:rsidR="005F5B9C" w:rsidRPr="005F5B9C">
        <w:rPr>
          <w:noProof/>
          <w:lang w:val="en-US"/>
        </w:rPr>
        <w:t>4</w:t>
      </w:r>
      <w:r w:rsidR="005F5B9C">
        <w:rPr>
          <w:noProof/>
          <w:lang w:val="en-US"/>
        </w:rPr>
        <w:t>)</w:t>
      </w:r>
      <w:r w:rsidR="005F5B9C" w:rsidRPr="003409EC">
        <w:rPr>
          <w:lang w:val="en-US"/>
        </w:rPr>
        <w:t xml:space="preserve"> </w:t>
      </w:r>
      <w:r w:rsidR="005F5B9C" w:rsidRPr="005F5B9C">
        <w:rPr>
          <w:noProof/>
          <w:lang w:val="en-US"/>
        </w:rPr>
        <w:t>321-4</w:t>
      </w:r>
      <w:r w:rsidR="005F5B9C">
        <w:rPr>
          <w:noProof/>
          <w:lang w:val="en-US"/>
        </w:rPr>
        <w:t>.</w:t>
      </w:r>
    </w:p>
    <w:p w14:paraId="0B87E791" w14:textId="77777777" w:rsidR="001A0829" w:rsidRPr="003409EC" w:rsidRDefault="001A0829" w:rsidP="001A0829">
      <w:pPr>
        <w:autoSpaceDE w:val="0"/>
        <w:autoSpaceDN w:val="0"/>
        <w:adjustRightInd w:val="0"/>
        <w:rPr>
          <w:rFonts w:eastAsiaTheme="minorHAnsi"/>
          <w:lang w:val="en-US" w:eastAsia="en-US"/>
        </w:rPr>
      </w:pPr>
    </w:p>
    <w:p w14:paraId="45C8137C" w14:textId="72C21EC2" w:rsidR="00745049" w:rsidRDefault="00865D70" w:rsidP="001A0829">
      <w:pPr>
        <w:widowControl w:val="0"/>
        <w:autoSpaceDE w:val="0"/>
        <w:autoSpaceDN w:val="0"/>
        <w:adjustRightInd w:val="0"/>
        <w:rPr>
          <w:noProof/>
          <w:lang w:val="en-US"/>
        </w:rPr>
      </w:pPr>
      <w:bookmarkStart w:id="17" w:name="_Hlk94543313"/>
      <w:r>
        <w:rPr>
          <w:b/>
          <w:bCs/>
          <w:noProof/>
          <w:lang w:val="en-US"/>
        </w:rPr>
        <w:t>5</w:t>
      </w:r>
      <w:r w:rsidR="00745049" w:rsidRPr="001A0829">
        <w:rPr>
          <w:b/>
          <w:bCs/>
          <w:noProof/>
          <w:lang w:val="en-US"/>
        </w:rPr>
        <w:t>. Shea BJ, Reeves BC, Wells G, Thuku M, Hamel C, Moran J, et al. AMSTAR 2: A critical appraisal tool for systematic reviews that include randomised or non-randomised studies of healthcare interventions, or both. BMJ. 2017</w:t>
      </w:r>
      <w:r w:rsidR="001A0829" w:rsidRPr="001A0829">
        <w:rPr>
          <w:b/>
          <w:bCs/>
          <w:noProof/>
          <w:lang w:val="en-US"/>
        </w:rPr>
        <w:t>.</w:t>
      </w:r>
      <w:r w:rsidR="00312A2E" w:rsidRPr="00141F00">
        <w:rPr>
          <w:rFonts w:eastAsiaTheme="minorHAnsi"/>
          <w:lang w:val="en-US" w:eastAsia="en-US"/>
        </w:rPr>
        <w:fldChar w:fldCharType="begin" w:fldLock="1"/>
      </w:r>
      <w:r w:rsidR="00312A2E" w:rsidRPr="003409EC">
        <w:rPr>
          <w:rFonts w:eastAsiaTheme="minorHAnsi"/>
          <w:lang w:val="en-US" w:eastAsia="en-US"/>
        </w:rPr>
        <w:instrText xml:space="preserve">ADDIN Mendeley Bibliography CSL_BIBLIOGRAPHY </w:instrText>
      </w:r>
      <w:r w:rsidR="00312A2E" w:rsidRPr="00141F00">
        <w:rPr>
          <w:rFonts w:eastAsiaTheme="minorHAnsi"/>
          <w:lang w:val="en-US" w:eastAsia="en-US"/>
        </w:rPr>
        <w:fldChar w:fldCharType="separate"/>
      </w:r>
      <w:r w:rsidR="00745049" w:rsidRPr="00141F00">
        <w:rPr>
          <w:noProof/>
          <w:lang w:val="en-US"/>
        </w:rPr>
        <w:t xml:space="preserve"> </w:t>
      </w:r>
    </w:p>
    <w:p w14:paraId="68AA55EA" w14:textId="77777777" w:rsidR="001A0829" w:rsidRDefault="001A0829" w:rsidP="001A0829">
      <w:pPr>
        <w:widowControl w:val="0"/>
        <w:autoSpaceDE w:val="0"/>
        <w:autoSpaceDN w:val="0"/>
        <w:adjustRightInd w:val="0"/>
        <w:rPr>
          <w:noProof/>
          <w:lang w:val="en-US"/>
        </w:rPr>
      </w:pPr>
    </w:p>
    <w:p w14:paraId="6675F17B" w14:textId="0454C0D7" w:rsidR="00745049" w:rsidRDefault="00865D70" w:rsidP="001A0829">
      <w:pPr>
        <w:widowControl w:val="0"/>
        <w:autoSpaceDE w:val="0"/>
        <w:autoSpaceDN w:val="0"/>
        <w:adjustRightInd w:val="0"/>
        <w:rPr>
          <w:noProof/>
          <w:lang w:val="en-US"/>
        </w:rPr>
      </w:pPr>
      <w:r>
        <w:rPr>
          <w:noProof/>
          <w:lang w:val="en-US"/>
        </w:rPr>
        <w:t>6</w:t>
      </w:r>
      <w:r w:rsidR="00745049" w:rsidRPr="00141F00">
        <w:rPr>
          <w:noProof/>
          <w:lang w:val="en-US"/>
        </w:rPr>
        <w:t>. Guyatt GH, Oxman AD, Vist GE, Kunz R, Falck-Ytter Y, Alonso-Coello P, et al. GRADE: an emerging consensus on rating quality of evidence and strength of recommendations. BMJ. 2008;336(7650):924</w:t>
      </w:r>
      <w:r w:rsidR="00891B6D">
        <w:rPr>
          <w:noProof/>
          <w:lang w:val="en-US"/>
        </w:rPr>
        <w:t>-</w:t>
      </w:r>
      <w:r w:rsidR="00745049" w:rsidRPr="00141F00">
        <w:rPr>
          <w:noProof/>
          <w:lang w:val="en-US"/>
        </w:rPr>
        <w:t>6.</w:t>
      </w:r>
    </w:p>
    <w:p w14:paraId="0EFBA2F2" w14:textId="77777777" w:rsidR="001A0829" w:rsidRDefault="001A0829" w:rsidP="001A0829">
      <w:pPr>
        <w:widowControl w:val="0"/>
        <w:autoSpaceDE w:val="0"/>
        <w:autoSpaceDN w:val="0"/>
        <w:adjustRightInd w:val="0"/>
        <w:rPr>
          <w:noProof/>
          <w:lang w:val="en-US"/>
        </w:rPr>
      </w:pPr>
    </w:p>
    <w:p w14:paraId="68DF4F33" w14:textId="5FE30ACE" w:rsidR="00527C89" w:rsidRPr="001A0829" w:rsidRDefault="00865D70" w:rsidP="001A0829">
      <w:pPr>
        <w:widowControl w:val="0"/>
        <w:autoSpaceDE w:val="0"/>
        <w:autoSpaceDN w:val="0"/>
        <w:adjustRightInd w:val="0"/>
        <w:rPr>
          <w:b/>
          <w:bCs/>
          <w:noProof/>
          <w:lang w:val="en-US"/>
        </w:rPr>
      </w:pPr>
      <w:r>
        <w:rPr>
          <w:b/>
          <w:bCs/>
          <w:noProof/>
          <w:lang w:val="en-US"/>
        </w:rPr>
        <w:t>7</w:t>
      </w:r>
      <w:r w:rsidR="00527C89" w:rsidRPr="001A0829">
        <w:rPr>
          <w:b/>
          <w:bCs/>
          <w:noProof/>
          <w:lang w:val="en-US"/>
        </w:rPr>
        <w:t>. Urbanski W, Jurasz W, Wolanczyk M, Kulej M, Morasiewicz P, Dragan SL, et al. Increased radiation but no benefits in pedicle screw accuracy with navigation versus a freehand technique in scoliosis surgery. Clin Orthop Relat Res [Internet]. 2018;476(5):1020</w:t>
      </w:r>
      <w:r w:rsidR="00891B6D">
        <w:rPr>
          <w:b/>
          <w:bCs/>
          <w:noProof/>
          <w:lang w:val="en-US"/>
        </w:rPr>
        <w:t>-</w:t>
      </w:r>
      <w:r w:rsidR="00527C89" w:rsidRPr="001A0829">
        <w:rPr>
          <w:b/>
          <w:bCs/>
          <w:noProof/>
          <w:lang w:val="en-US"/>
        </w:rPr>
        <w:t>7. Available from: https://www.embase.com/search/results?subaction=viewrecord&amp;id=L626142855&amp;from=expor</w:t>
      </w:r>
      <w:r w:rsidR="001A0829" w:rsidRPr="001A0829">
        <w:rPr>
          <w:b/>
          <w:bCs/>
          <w:noProof/>
          <w:lang w:val="en-US"/>
        </w:rPr>
        <w:t>t</w:t>
      </w:r>
      <w:r w:rsidR="001A0829">
        <w:rPr>
          <w:b/>
          <w:bCs/>
          <w:noProof/>
          <w:lang w:val="en-US"/>
        </w:rPr>
        <w:t>.</w:t>
      </w:r>
    </w:p>
    <w:p w14:paraId="29C9EED8" w14:textId="77777777" w:rsidR="001A0829" w:rsidRPr="00141F00" w:rsidRDefault="001A0829" w:rsidP="001A0829">
      <w:pPr>
        <w:widowControl w:val="0"/>
        <w:autoSpaceDE w:val="0"/>
        <w:autoSpaceDN w:val="0"/>
        <w:adjustRightInd w:val="0"/>
        <w:rPr>
          <w:noProof/>
          <w:lang w:val="en-US"/>
        </w:rPr>
      </w:pPr>
    </w:p>
    <w:p w14:paraId="59EE4FC9" w14:textId="5744F644" w:rsidR="00527C89" w:rsidRPr="001A0829" w:rsidRDefault="00865D70" w:rsidP="001A0829">
      <w:pPr>
        <w:widowControl w:val="0"/>
        <w:autoSpaceDE w:val="0"/>
        <w:autoSpaceDN w:val="0"/>
        <w:adjustRightInd w:val="0"/>
        <w:rPr>
          <w:b/>
          <w:bCs/>
          <w:noProof/>
          <w:lang w:val="en-US"/>
        </w:rPr>
      </w:pPr>
      <w:r>
        <w:rPr>
          <w:b/>
          <w:bCs/>
          <w:noProof/>
          <w:lang w:val="en-US"/>
        </w:rPr>
        <w:t>8</w:t>
      </w:r>
      <w:r w:rsidR="00527C89" w:rsidRPr="001A0829">
        <w:rPr>
          <w:b/>
          <w:bCs/>
          <w:noProof/>
          <w:lang w:val="en-US"/>
        </w:rPr>
        <w:t xml:space="preserve">. Laudato PA, Pierzchala K, Schizas C. Pedicle </w:t>
      </w:r>
      <w:r w:rsidR="002934A7" w:rsidRPr="001A0829">
        <w:rPr>
          <w:b/>
          <w:bCs/>
          <w:noProof/>
          <w:lang w:val="en-US"/>
        </w:rPr>
        <w:t>screw insertion accuracy using</w:t>
      </w:r>
      <w:r w:rsidR="00527C89" w:rsidRPr="001A0829">
        <w:rPr>
          <w:b/>
          <w:bCs/>
          <w:noProof/>
          <w:lang w:val="en-US"/>
        </w:rPr>
        <w:t xml:space="preserve"> O-</w:t>
      </w:r>
      <w:r w:rsidR="00891B6D">
        <w:rPr>
          <w:b/>
          <w:bCs/>
          <w:noProof/>
          <w:lang w:val="en-US"/>
        </w:rPr>
        <w:t>a</w:t>
      </w:r>
      <w:r w:rsidR="00527C89" w:rsidRPr="001A0829">
        <w:rPr>
          <w:b/>
          <w:bCs/>
          <w:noProof/>
          <w:lang w:val="en-US"/>
        </w:rPr>
        <w:t xml:space="preserve">rm, </w:t>
      </w:r>
      <w:r w:rsidR="002934A7" w:rsidRPr="001A0829">
        <w:rPr>
          <w:b/>
          <w:bCs/>
          <w:noProof/>
          <w:lang w:val="en-US"/>
        </w:rPr>
        <w:t>robotic guidance, or freehand technique</w:t>
      </w:r>
      <w:r w:rsidR="00527C89" w:rsidRPr="001A0829">
        <w:rPr>
          <w:b/>
          <w:bCs/>
          <w:noProof/>
          <w:lang w:val="en-US"/>
        </w:rPr>
        <w:t>. Spine (Phila Pa 1976) [Internet]. 2018;43(6):E373</w:t>
      </w:r>
      <w:r w:rsidR="00891B6D">
        <w:rPr>
          <w:b/>
          <w:bCs/>
          <w:noProof/>
          <w:lang w:val="en-US"/>
        </w:rPr>
        <w:t>-</w:t>
      </w:r>
      <w:r w:rsidR="00527C89" w:rsidRPr="001A0829">
        <w:rPr>
          <w:b/>
          <w:bCs/>
          <w:noProof/>
          <w:lang w:val="en-US"/>
        </w:rPr>
        <w:t>8. Available from: https://www.embase.com/search/results?subaction=viewrecord&amp;id=L621320751&amp;from=export</w:t>
      </w:r>
    </w:p>
    <w:p w14:paraId="2676E59D" w14:textId="77777777" w:rsidR="001A0829" w:rsidRPr="00141F00" w:rsidRDefault="001A0829" w:rsidP="001A0829">
      <w:pPr>
        <w:widowControl w:val="0"/>
        <w:autoSpaceDE w:val="0"/>
        <w:autoSpaceDN w:val="0"/>
        <w:adjustRightInd w:val="0"/>
        <w:rPr>
          <w:noProof/>
          <w:lang w:val="en-US"/>
        </w:rPr>
      </w:pPr>
    </w:p>
    <w:p w14:paraId="2677C051" w14:textId="57CAC224" w:rsidR="00527C89" w:rsidRPr="001A0829" w:rsidRDefault="00865D70" w:rsidP="001A0829">
      <w:pPr>
        <w:widowControl w:val="0"/>
        <w:autoSpaceDE w:val="0"/>
        <w:autoSpaceDN w:val="0"/>
        <w:adjustRightInd w:val="0"/>
        <w:rPr>
          <w:b/>
          <w:bCs/>
          <w:noProof/>
          <w:lang w:val="en-US"/>
        </w:rPr>
      </w:pPr>
      <w:r>
        <w:rPr>
          <w:b/>
          <w:bCs/>
          <w:noProof/>
          <w:lang w:val="en-US"/>
        </w:rPr>
        <w:t>9</w:t>
      </w:r>
      <w:r w:rsidR="00527C89" w:rsidRPr="001A0829">
        <w:rPr>
          <w:b/>
          <w:bCs/>
          <w:noProof/>
          <w:lang w:val="en-US"/>
        </w:rPr>
        <w:t>. Qiao J, Zhu F, Xu L, Liu Z, Sun X, Qian B, et al. Accuracy of pedicle screw placement in patients with Marfan syndrome. BMC Musculoskelet Disord [Internet]. 2017;18(1). Available from: https://www.embase.com/search/results?subaction=viewrecord&amp;id=L614941161&amp;from=export</w:t>
      </w:r>
      <w:r w:rsidR="001A0829" w:rsidRPr="001A0829">
        <w:rPr>
          <w:b/>
          <w:bCs/>
          <w:noProof/>
          <w:lang w:val="en-US"/>
        </w:rPr>
        <w:t>.</w:t>
      </w:r>
    </w:p>
    <w:p w14:paraId="3315CFCA" w14:textId="77777777" w:rsidR="001A0829" w:rsidRPr="00141F00" w:rsidRDefault="001A0829" w:rsidP="001A0829">
      <w:pPr>
        <w:widowControl w:val="0"/>
        <w:autoSpaceDE w:val="0"/>
        <w:autoSpaceDN w:val="0"/>
        <w:adjustRightInd w:val="0"/>
        <w:rPr>
          <w:noProof/>
          <w:lang w:val="en-US"/>
        </w:rPr>
      </w:pPr>
    </w:p>
    <w:p w14:paraId="5B19A549" w14:textId="70B50136" w:rsidR="00527C89" w:rsidRDefault="00865D70" w:rsidP="001A0829">
      <w:pPr>
        <w:widowControl w:val="0"/>
        <w:autoSpaceDE w:val="0"/>
        <w:autoSpaceDN w:val="0"/>
        <w:adjustRightInd w:val="0"/>
        <w:rPr>
          <w:noProof/>
          <w:lang w:val="en-US"/>
        </w:rPr>
      </w:pPr>
      <w:r>
        <w:rPr>
          <w:noProof/>
          <w:lang w:val="en-US"/>
        </w:rPr>
        <w:t>10</w:t>
      </w:r>
      <w:r w:rsidR="00527C89" w:rsidRPr="00141F00">
        <w:rPr>
          <w:noProof/>
          <w:lang w:val="en-US"/>
        </w:rPr>
        <w:t xml:space="preserve">. Shin M-H, Hur J-W, Ryu K-S, Park C-K. Prospective </w:t>
      </w:r>
      <w:r w:rsidR="002934A7" w:rsidRPr="00141F00">
        <w:rPr>
          <w:noProof/>
          <w:lang w:val="en-US"/>
        </w:rPr>
        <w:t>comparison study between the fluoroscopy-guided and navigation coupled with</w:t>
      </w:r>
      <w:r w:rsidR="00527C89" w:rsidRPr="00141F00">
        <w:rPr>
          <w:noProof/>
          <w:lang w:val="en-US"/>
        </w:rPr>
        <w:t xml:space="preserve"> O-</w:t>
      </w:r>
      <w:r w:rsidR="00891B6D">
        <w:rPr>
          <w:noProof/>
          <w:lang w:val="en-US"/>
        </w:rPr>
        <w:t>a</w:t>
      </w:r>
      <w:r w:rsidR="00527C89" w:rsidRPr="00141F00">
        <w:rPr>
          <w:noProof/>
          <w:lang w:val="en-US"/>
        </w:rPr>
        <w:t xml:space="preserve">rm </w:t>
      </w:r>
      <w:r w:rsidR="002934A7" w:rsidRPr="00141F00">
        <w:rPr>
          <w:noProof/>
          <w:lang w:val="en-US"/>
        </w:rPr>
        <w:t>–</w:t>
      </w:r>
      <w:r w:rsidR="00527C89" w:rsidRPr="00141F00">
        <w:rPr>
          <w:noProof/>
          <w:lang w:val="en-US"/>
        </w:rPr>
        <w:t xml:space="preserve"> Guided </w:t>
      </w:r>
      <w:r w:rsidR="002934A7" w:rsidRPr="00141F00">
        <w:rPr>
          <w:noProof/>
          <w:lang w:val="en-US"/>
        </w:rPr>
        <w:t>pedicle screw placement in the thoracic and lumbosacral spines</w:t>
      </w:r>
      <w:r w:rsidR="00527C89" w:rsidRPr="00141F00">
        <w:rPr>
          <w:noProof/>
          <w:lang w:val="en-US"/>
        </w:rPr>
        <w:t xml:space="preserve">. J Spinal Disord Tech [Internet]. </w:t>
      </w:r>
      <w:r w:rsidR="00527C89" w:rsidRPr="00141F00">
        <w:rPr>
          <w:noProof/>
          <w:lang w:val="en-US"/>
        </w:rPr>
        <w:lastRenderedPageBreak/>
        <w:t>2015;28(6):E347</w:t>
      </w:r>
      <w:r w:rsidR="00891B6D">
        <w:rPr>
          <w:noProof/>
          <w:lang w:val="en-US"/>
        </w:rPr>
        <w:t>-</w:t>
      </w:r>
      <w:r w:rsidR="00527C89" w:rsidRPr="00141F00">
        <w:rPr>
          <w:noProof/>
          <w:lang w:val="en-US"/>
        </w:rPr>
        <w:t>51. Available from: https://www.embase.com/search/results?subaction=viewrecord&amp;id=L52524451&amp;from=export</w:t>
      </w:r>
      <w:r w:rsidR="003A070D">
        <w:rPr>
          <w:noProof/>
          <w:lang w:val="en-US"/>
        </w:rPr>
        <w:t>.</w:t>
      </w:r>
    </w:p>
    <w:p w14:paraId="6103FAAF" w14:textId="77777777" w:rsidR="003A070D" w:rsidRDefault="003A070D" w:rsidP="001A0829">
      <w:pPr>
        <w:widowControl w:val="0"/>
        <w:autoSpaceDE w:val="0"/>
        <w:autoSpaceDN w:val="0"/>
        <w:adjustRightInd w:val="0"/>
        <w:rPr>
          <w:noProof/>
          <w:lang w:val="en-US"/>
        </w:rPr>
      </w:pPr>
    </w:p>
    <w:p w14:paraId="01E6D4C3" w14:textId="143577CF" w:rsidR="00527C89" w:rsidRPr="002934A7" w:rsidRDefault="00865D70" w:rsidP="001A0829">
      <w:pPr>
        <w:widowControl w:val="0"/>
        <w:autoSpaceDE w:val="0"/>
        <w:autoSpaceDN w:val="0"/>
        <w:adjustRightInd w:val="0"/>
        <w:rPr>
          <w:b/>
          <w:bCs/>
          <w:noProof/>
          <w:lang w:val="en-US"/>
        </w:rPr>
      </w:pPr>
      <w:r>
        <w:rPr>
          <w:b/>
          <w:bCs/>
          <w:noProof/>
          <w:lang w:val="en-US"/>
        </w:rPr>
        <w:t>11</w:t>
      </w:r>
      <w:r w:rsidR="00527C89" w:rsidRPr="002934A7">
        <w:rPr>
          <w:b/>
          <w:bCs/>
          <w:noProof/>
          <w:lang w:val="en-US"/>
        </w:rPr>
        <w:t>. Fan Y, Du J, Zhang J, Liu S, Xue X, Huang Y, et al. Comparison of accuracy of pedicle screw insertion among 4 guided technologies in spine surgery. Med Sci Monit [Internet]. 2017;23:5960</w:t>
      </w:r>
      <w:r w:rsidR="00891B6D">
        <w:rPr>
          <w:b/>
          <w:bCs/>
          <w:noProof/>
          <w:lang w:val="en-US"/>
        </w:rPr>
        <w:t>-</w:t>
      </w:r>
      <w:r w:rsidR="00527C89" w:rsidRPr="002934A7">
        <w:rPr>
          <w:b/>
          <w:bCs/>
          <w:noProof/>
          <w:lang w:val="en-US"/>
        </w:rPr>
        <w:t>8. Available from: https://www.embase.com/search/results?subaction=viewrecord&amp;id=L619950363&amp;from=export</w:t>
      </w:r>
      <w:r w:rsidR="002934A7" w:rsidRPr="002934A7">
        <w:rPr>
          <w:b/>
          <w:bCs/>
          <w:noProof/>
          <w:lang w:val="en-US"/>
        </w:rPr>
        <w:t>.</w:t>
      </w:r>
    </w:p>
    <w:p w14:paraId="52E70731" w14:textId="77777777" w:rsidR="001A0829" w:rsidRPr="00141F00" w:rsidRDefault="001A0829" w:rsidP="001A0829">
      <w:pPr>
        <w:widowControl w:val="0"/>
        <w:autoSpaceDE w:val="0"/>
        <w:autoSpaceDN w:val="0"/>
        <w:adjustRightInd w:val="0"/>
        <w:rPr>
          <w:noProof/>
          <w:lang w:val="en-US"/>
        </w:rPr>
      </w:pPr>
    </w:p>
    <w:p w14:paraId="0F7CFE41" w14:textId="1A0DE46A" w:rsidR="00527C89" w:rsidRPr="002934A7" w:rsidRDefault="00527C89" w:rsidP="001A0829">
      <w:pPr>
        <w:widowControl w:val="0"/>
        <w:autoSpaceDE w:val="0"/>
        <w:autoSpaceDN w:val="0"/>
        <w:adjustRightInd w:val="0"/>
        <w:rPr>
          <w:b/>
          <w:bCs/>
          <w:noProof/>
          <w:lang w:val="en-US"/>
        </w:rPr>
      </w:pPr>
      <w:r w:rsidRPr="002934A7">
        <w:rPr>
          <w:b/>
          <w:bCs/>
          <w:noProof/>
          <w:lang w:val="en-US"/>
        </w:rPr>
        <w:t>1</w:t>
      </w:r>
      <w:r w:rsidR="00865D70">
        <w:rPr>
          <w:b/>
          <w:bCs/>
          <w:noProof/>
          <w:lang w:val="en-US"/>
        </w:rPr>
        <w:t>2</w:t>
      </w:r>
      <w:r w:rsidRPr="002934A7">
        <w:rPr>
          <w:b/>
          <w:bCs/>
          <w:noProof/>
          <w:lang w:val="en-US"/>
        </w:rPr>
        <w:t xml:space="preserve">. Lu J, Chen W, Liu H, Yang H, Liu T. Does </w:t>
      </w:r>
      <w:r w:rsidR="002934A7" w:rsidRPr="002934A7">
        <w:rPr>
          <w:b/>
          <w:bCs/>
          <w:noProof/>
          <w:lang w:val="en-US"/>
        </w:rPr>
        <w:t xml:space="preserve">pedicle screw fixation assisted by </w:t>
      </w:r>
      <w:r w:rsidRPr="002934A7">
        <w:rPr>
          <w:b/>
          <w:bCs/>
          <w:noProof/>
          <w:lang w:val="en-US"/>
        </w:rPr>
        <w:t>O-</w:t>
      </w:r>
      <w:r w:rsidR="00891B6D">
        <w:rPr>
          <w:b/>
          <w:bCs/>
          <w:noProof/>
          <w:lang w:val="en-US"/>
        </w:rPr>
        <w:t>a</w:t>
      </w:r>
      <w:r w:rsidRPr="002934A7">
        <w:rPr>
          <w:b/>
          <w:bCs/>
          <w:noProof/>
          <w:lang w:val="en-US"/>
        </w:rPr>
        <w:t xml:space="preserve">rm </w:t>
      </w:r>
      <w:r w:rsidR="002934A7" w:rsidRPr="002934A7">
        <w:rPr>
          <w:b/>
          <w:bCs/>
          <w:noProof/>
          <w:lang w:val="en-US"/>
        </w:rPr>
        <w:t>navigation perform better than fluoroscopy-guided technique in thoracolumbar fractures in percutaneous surgery</w:t>
      </w:r>
      <w:r w:rsidRPr="002934A7">
        <w:rPr>
          <w:b/>
          <w:bCs/>
          <w:noProof/>
          <w:lang w:val="en-US"/>
        </w:rPr>
        <w:t xml:space="preserve">?: A </w:t>
      </w:r>
      <w:r w:rsidR="002934A7" w:rsidRPr="002934A7">
        <w:rPr>
          <w:b/>
          <w:bCs/>
          <w:noProof/>
          <w:lang w:val="en-US"/>
        </w:rPr>
        <w:t>retrospective cohort study</w:t>
      </w:r>
      <w:r w:rsidRPr="002934A7">
        <w:rPr>
          <w:b/>
          <w:bCs/>
          <w:noProof/>
          <w:lang w:val="en-US"/>
        </w:rPr>
        <w:t>. Clin Spine Surg [Internet]. 2020;33(6):247</w:t>
      </w:r>
      <w:r w:rsidR="00891B6D">
        <w:rPr>
          <w:b/>
          <w:bCs/>
          <w:noProof/>
          <w:lang w:val="en-US"/>
        </w:rPr>
        <w:t>-</w:t>
      </w:r>
      <w:r w:rsidRPr="002934A7">
        <w:rPr>
          <w:b/>
          <w:bCs/>
          <w:noProof/>
          <w:lang w:val="en-US"/>
        </w:rPr>
        <w:t>53. Available from: https://www.embase.com/search/results?subaction=viewrecord&amp;id=L630703250&amp;from=export</w:t>
      </w:r>
      <w:r w:rsidR="002934A7" w:rsidRPr="002934A7">
        <w:rPr>
          <w:b/>
          <w:bCs/>
          <w:noProof/>
          <w:lang w:val="en-US"/>
        </w:rPr>
        <w:t>.</w:t>
      </w:r>
    </w:p>
    <w:p w14:paraId="52EE9EA0" w14:textId="77777777" w:rsidR="001A0829" w:rsidRPr="00141F00" w:rsidRDefault="001A0829" w:rsidP="001A0829">
      <w:pPr>
        <w:widowControl w:val="0"/>
        <w:autoSpaceDE w:val="0"/>
        <w:autoSpaceDN w:val="0"/>
        <w:adjustRightInd w:val="0"/>
        <w:rPr>
          <w:noProof/>
          <w:lang w:val="en-US"/>
        </w:rPr>
      </w:pPr>
    </w:p>
    <w:p w14:paraId="4932CD0C" w14:textId="07BD59E4" w:rsidR="00527C89" w:rsidRDefault="00527C89" w:rsidP="001A0829">
      <w:pPr>
        <w:widowControl w:val="0"/>
        <w:autoSpaceDE w:val="0"/>
        <w:autoSpaceDN w:val="0"/>
        <w:adjustRightInd w:val="0"/>
        <w:rPr>
          <w:noProof/>
          <w:lang w:val="en-US"/>
        </w:rPr>
      </w:pPr>
      <w:r w:rsidRPr="00141F00">
        <w:rPr>
          <w:noProof/>
          <w:lang w:val="en-US"/>
        </w:rPr>
        <w:t>1</w:t>
      </w:r>
      <w:r w:rsidR="00865D70">
        <w:rPr>
          <w:noProof/>
          <w:lang w:val="en-US"/>
        </w:rPr>
        <w:t>3</w:t>
      </w:r>
      <w:r w:rsidRPr="00141F00">
        <w:rPr>
          <w:noProof/>
          <w:lang w:val="en-US"/>
        </w:rPr>
        <w:t>. Shin M-H, Ryu K-S, Park C-K. Accuracy and safety in pedicle screw placement in the thoracic and lumbar spines: Comparison study between conventional C-arm fluoroscopy and navigation coupled with O-arm® guided methods. J Korean Neurosurg Soc [Internet]. 2012;52(3):204</w:t>
      </w:r>
      <w:r w:rsidR="00891B6D">
        <w:rPr>
          <w:noProof/>
          <w:lang w:val="en-US"/>
        </w:rPr>
        <w:t>-</w:t>
      </w:r>
      <w:r w:rsidRPr="00141F00">
        <w:rPr>
          <w:noProof/>
          <w:lang w:val="en-US"/>
        </w:rPr>
        <w:t>9. Available from: https://www.embase.com/search/results?subaction=viewrecord&amp;id=L365971867&amp;from=export</w:t>
      </w:r>
      <w:r w:rsidR="002934A7">
        <w:rPr>
          <w:noProof/>
          <w:lang w:val="en-US"/>
        </w:rPr>
        <w:t>.</w:t>
      </w:r>
    </w:p>
    <w:p w14:paraId="1BE12801" w14:textId="77777777" w:rsidR="001A0829" w:rsidRPr="00141F00" w:rsidRDefault="001A0829" w:rsidP="001A0829">
      <w:pPr>
        <w:widowControl w:val="0"/>
        <w:autoSpaceDE w:val="0"/>
        <w:autoSpaceDN w:val="0"/>
        <w:adjustRightInd w:val="0"/>
        <w:rPr>
          <w:noProof/>
          <w:lang w:val="en-US"/>
        </w:rPr>
      </w:pPr>
    </w:p>
    <w:p w14:paraId="3CF11023" w14:textId="36368037" w:rsidR="00527C89" w:rsidRPr="002934A7" w:rsidRDefault="00527C89" w:rsidP="001A0829">
      <w:pPr>
        <w:widowControl w:val="0"/>
        <w:autoSpaceDE w:val="0"/>
        <w:autoSpaceDN w:val="0"/>
        <w:adjustRightInd w:val="0"/>
        <w:rPr>
          <w:b/>
          <w:bCs/>
          <w:noProof/>
          <w:lang w:val="en-US"/>
        </w:rPr>
      </w:pPr>
      <w:r w:rsidRPr="002934A7">
        <w:rPr>
          <w:b/>
          <w:bCs/>
          <w:noProof/>
          <w:lang w:val="en-US"/>
        </w:rPr>
        <w:t>1</w:t>
      </w:r>
      <w:r w:rsidR="00865D70">
        <w:rPr>
          <w:b/>
          <w:bCs/>
          <w:noProof/>
          <w:lang w:val="en-US"/>
        </w:rPr>
        <w:t>4</w:t>
      </w:r>
      <w:r w:rsidRPr="002934A7">
        <w:rPr>
          <w:b/>
          <w:bCs/>
          <w:noProof/>
          <w:lang w:val="en-US"/>
        </w:rPr>
        <w:t>. Tajsic T, Patel K, Farmer R, Mannion RJ, Trivedi RA. Spinal navigation for minimally invasive thoracic and lumbosacral spine fixation: implications for radiation exposure, operative time, and accuracy of pedicle screw placement. Eur Spine J [Internet]. 2018;27(8):1918</w:t>
      </w:r>
      <w:r w:rsidR="00891B6D">
        <w:rPr>
          <w:b/>
          <w:bCs/>
          <w:noProof/>
          <w:lang w:val="en-US"/>
        </w:rPr>
        <w:t>-</w:t>
      </w:r>
      <w:r w:rsidRPr="002934A7">
        <w:rPr>
          <w:b/>
          <w:bCs/>
          <w:noProof/>
          <w:lang w:val="en-US"/>
        </w:rPr>
        <w:t>24. Available from: https://www.embase.com/search/results?subaction=viewrecord&amp;id=L621711200&amp;from=export</w:t>
      </w:r>
      <w:r w:rsidR="002934A7" w:rsidRPr="002934A7">
        <w:rPr>
          <w:b/>
          <w:bCs/>
          <w:noProof/>
          <w:lang w:val="en-US"/>
        </w:rPr>
        <w:t>.</w:t>
      </w:r>
    </w:p>
    <w:p w14:paraId="4FBFAB5C" w14:textId="77777777" w:rsidR="001A0829" w:rsidRPr="00141F00" w:rsidRDefault="001A0829" w:rsidP="001A0829">
      <w:pPr>
        <w:widowControl w:val="0"/>
        <w:autoSpaceDE w:val="0"/>
        <w:autoSpaceDN w:val="0"/>
        <w:adjustRightInd w:val="0"/>
        <w:rPr>
          <w:noProof/>
          <w:lang w:val="en-US"/>
        </w:rPr>
      </w:pPr>
    </w:p>
    <w:p w14:paraId="0704F333" w14:textId="5EB879E9" w:rsidR="00527C89" w:rsidRPr="002934A7" w:rsidRDefault="00527C89" w:rsidP="001A0829">
      <w:pPr>
        <w:widowControl w:val="0"/>
        <w:autoSpaceDE w:val="0"/>
        <w:autoSpaceDN w:val="0"/>
        <w:adjustRightInd w:val="0"/>
        <w:rPr>
          <w:b/>
          <w:bCs/>
          <w:noProof/>
          <w:lang w:val="en-US"/>
        </w:rPr>
      </w:pPr>
      <w:r w:rsidRPr="002934A7">
        <w:rPr>
          <w:b/>
          <w:bCs/>
          <w:noProof/>
          <w:lang w:val="en-US"/>
        </w:rPr>
        <w:t>1</w:t>
      </w:r>
      <w:r w:rsidR="00865D70">
        <w:rPr>
          <w:b/>
          <w:bCs/>
          <w:noProof/>
          <w:lang w:val="en-US"/>
        </w:rPr>
        <w:t>5</w:t>
      </w:r>
      <w:r w:rsidRPr="002934A7">
        <w:rPr>
          <w:b/>
          <w:bCs/>
          <w:noProof/>
          <w:lang w:val="en-US"/>
        </w:rPr>
        <w:t xml:space="preserve">. Wada K, Tamaki R, Inoue T, Hagiwara K, Okazaki K. Cervical </w:t>
      </w:r>
      <w:r w:rsidR="002934A7" w:rsidRPr="002934A7">
        <w:rPr>
          <w:b/>
          <w:bCs/>
          <w:noProof/>
          <w:lang w:val="en-US"/>
        </w:rPr>
        <w:t>pedicle screw insertion</w:t>
      </w:r>
      <w:r w:rsidRPr="002934A7">
        <w:rPr>
          <w:b/>
          <w:bCs/>
          <w:noProof/>
          <w:lang w:val="en-US"/>
        </w:rPr>
        <w:t xml:space="preserve"> </w:t>
      </w:r>
      <w:r w:rsidR="002934A7" w:rsidRPr="002934A7">
        <w:rPr>
          <w:b/>
          <w:bCs/>
          <w:noProof/>
          <w:lang w:val="en-US"/>
        </w:rPr>
        <w:t>u</w:t>
      </w:r>
      <w:r w:rsidRPr="002934A7">
        <w:rPr>
          <w:b/>
          <w:bCs/>
          <w:noProof/>
          <w:lang w:val="en-US"/>
        </w:rPr>
        <w:t>sing O-</w:t>
      </w:r>
      <w:r w:rsidR="00891B6D">
        <w:rPr>
          <w:b/>
          <w:bCs/>
          <w:noProof/>
          <w:lang w:val="en-US"/>
        </w:rPr>
        <w:t>a</w:t>
      </w:r>
      <w:r w:rsidRPr="002934A7">
        <w:rPr>
          <w:b/>
          <w:bCs/>
          <w:noProof/>
          <w:lang w:val="en-US"/>
        </w:rPr>
        <w:t>rm-</w:t>
      </w:r>
      <w:r w:rsidR="000A1989">
        <w:rPr>
          <w:b/>
          <w:bCs/>
          <w:noProof/>
          <w:lang w:val="en-US"/>
        </w:rPr>
        <w:t>b</w:t>
      </w:r>
      <w:r w:rsidRPr="002934A7">
        <w:rPr>
          <w:b/>
          <w:bCs/>
          <w:noProof/>
          <w:lang w:val="en-US"/>
        </w:rPr>
        <w:t xml:space="preserve">ased 3D </w:t>
      </w:r>
      <w:r w:rsidR="002934A7" w:rsidRPr="002934A7">
        <w:rPr>
          <w:b/>
          <w:bCs/>
          <w:noProof/>
          <w:lang w:val="en-US"/>
        </w:rPr>
        <w:t>n</w:t>
      </w:r>
      <w:r w:rsidRPr="002934A7">
        <w:rPr>
          <w:b/>
          <w:bCs/>
          <w:noProof/>
          <w:lang w:val="en-US"/>
        </w:rPr>
        <w:t xml:space="preserve">avigation: Technical </w:t>
      </w:r>
      <w:r w:rsidR="002934A7" w:rsidRPr="002934A7">
        <w:rPr>
          <w:b/>
          <w:bCs/>
          <w:noProof/>
          <w:lang w:val="en-US"/>
        </w:rPr>
        <w:t>advancement to improve accuracy of screws</w:t>
      </w:r>
      <w:r w:rsidRPr="002934A7">
        <w:rPr>
          <w:b/>
          <w:bCs/>
          <w:noProof/>
          <w:lang w:val="en-US"/>
        </w:rPr>
        <w:t>. World Neurosurg [Internet]. 2020;139:e182–8. Available from: https://www.embase.com/search/results?subaction=viewrecord&amp;id=L2005899252&amp;from=export</w:t>
      </w:r>
      <w:r w:rsidR="002934A7" w:rsidRPr="002934A7">
        <w:rPr>
          <w:b/>
          <w:bCs/>
          <w:noProof/>
          <w:lang w:val="en-US"/>
        </w:rPr>
        <w:t>.</w:t>
      </w:r>
    </w:p>
    <w:p w14:paraId="1CEE87CA" w14:textId="77777777" w:rsidR="001A0829" w:rsidRPr="00141F00" w:rsidRDefault="001A0829" w:rsidP="001A0829">
      <w:pPr>
        <w:widowControl w:val="0"/>
        <w:autoSpaceDE w:val="0"/>
        <w:autoSpaceDN w:val="0"/>
        <w:adjustRightInd w:val="0"/>
        <w:rPr>
          <w:noProof/>
          <w:lang w:val="en-US"/>
        </w:rPr>
      </w:pPr>
    </w:p>
    <w:p w14:paraId="63F28EE4" w14:textId="6BFC81DA" w:rsidR="00527C89" w:rsidRPr="002934A7" w:rsidRDefault="00527C89" w:rsidP="001A0829">
      <w:pPr>
        <w:widowControl w:val="0"/>
        <w:autoSpaceDE w:val="0"/>
        <w:autoSpaceDN w:val="0"/>
        <w:adjustRightInd w:val="0"/>
        <w:rPr>
          <w:b/>
          <w:bCs/>
          <w:noProof/>
          <w:lang w:val="en-US"/>
        </w:rPr>
      </w:pPr>
      <w:r w:rsidRPr="002934A7">
        <w:rPr>
          <w:b/>
          <w:bCs/>
          <w:noProof/>
          <w:lang w:val="en-US"/>
        </w:rPr>
        <w:t>1</w:t>
      </w:r>
      <w:r w:rsidR="00865D70">
        <w:rPr>
          <w:b/>
          <w:bCs/>
          <w:noProof/>
          <w:lang w:val="en-US"/>
        </w:rPr>
        <w:t>6</w:t>
      </w:r>
      <w:r w:rsidRPr="002934A7">
        <w:rPr>
          <w:b/>
          <w:bCs/>
          <w:noProof/>
          <w:lang w:val="en-US"/>
        </w:rPr>
        <w:t>. Yang P, Chen K, Zhang K, Sun J, Yang H, Mao H. Percutaneous short-segment pedicle instrumentation assisted with O-arm navigation in the treatment of thoracolumbar burst fractures. J Orthop Transl [Internet]. 2020;21:1</w:t>
      </w:r>
      <w:r w:rsidR="00891B6D">
        <w:rPr>
          <w:b/>
          <w:bCs/>
          <w:noProof/>
          <w:lang w:val="en-US"/>
        </w:rPr>
        <w:t>-</w:t>
      </w:r>
      <w:r w:rsidRPr="002934A7">
        <w:rPr>
          <w:b/>
          <w:bCs/>
          <w:noProof/>
          <w:lang w:val="en-US"/>
        </w:rPr>
        <w:t>7. Available from: https://www.embase.com/search/results?subaction=viewrecord&amp;id=L2004780903&amp;from=export</w:t>
      </w:r>
      <w:r w:rsidR="002934A7" w:rsidRPr="002934A7">
        <w:rPr>
          <w:b/>
          <w:bCs/>
          <w:noProof/>
          <w:lang w:val="en-US"/>
        </w:rPr>
        <w:t>.</w:t>
      </w:r>
    </w:p>
    <w:p w14:paraId="6589D536" w14:textId="77777777" w:rsidR="001A0829" w:rsidRPr="00141F00" w:rsidRDefault="001A0829" w:rsidP="001A0829">
      <w:pPr>
        <w:widowControl w:val="0"/>
        <w:autoSpaceDE w:val="0"/>
        <w:autoSpaceDN w:val="0"/>
        <w:adjustRightInd w:val="0"/>
        <w:rPr>
          <w:noProof/>
          <w:lang w:val="en-US"/>
        </w:rPr>
      </w:pPr>
    </w:p>
    <w:p w14:paraId="6B60B6D6" w14:textId="6AFC5533" w:rsidR="00527C89" w:rsidRDefault="00527C89" w:rsidP="001A0829">
      <w:pPr>
        <w:widowControl w:val="0"/>
        <w:autoSpaceDE w:val="0"/>
        <w:autoSpaceDN w:val="0"/>
        <w:adjustRightInd w:val="0"/>
        <w:rPr>
          <w:noProof/>
          <w:lang w:val="en-US"/>
        </w:rPr>
      </w:pPr>
      <w:r w:rsidRPr="00141F00">
        <w:rPr>
          <w:noProof/>
          <w:lang w:val="en-US"/>
        </w:rPr>
        <w:t>1</w:t>
      </w:r>
      <w:r w:rsidR="00865D70">
        <w:rPr>
          <w:noProof/>
          <w:lang w:val="en-US"/>
        </w:rPr>
        <w:t>7</w:t>
      </w:r>
      <w:r w:rsidRPr="00141F00">
        <w:rPr>
          <w:noProof/>
          <w:lang w:val="en-US"/>
        </w:rPr>
        <w:t>. Verma SK, Singh PK, Agrawal D, Sinha S, Gupta D, Satyarthee GD, et al. O-arm with navigation versus C-arm: a review of screw placement over 3 years at a major trauma center. Br J Neurosurg [Internet]. 2016;30(6):658</w:t>
      </w:r>
      <w:r w:rsidR="00891B6D">
        <w:rPr>
          <w:noProof/>
          <w:lang w:val="en-US"/>
        </w:rPr>
        <w:t>-</w:t>
      </w:r>
      <w:r w:rsidRPr="00141F00">
        <w:rPr>
          <w:noProof/>
          <w:lang w:val="en-US"/>
        </w:rPr>
        <w:t>61. Available from: https://www.embase.com/search/results?subaction=viewrecord&amp;id=L611396356&amp;from</w:t>
      </w:r>
      <w:r w:rsidRPr="00141F00">
        <w:rPr>
          <w:noProof/>
          <w:lang w:val="en-US"/>
        </w:rPr>
        <w:lastRenderedPageBreak/>
        <w:t>=export</w:t>
      </w:r>
      <w:r w:rsidR="003A070D">
        <w:rPr>
          <w:noProof/>
          <w:lang w:val="en-US"/>
        </w:rPr>
        <w:t>.</w:t>
      </w:r>
    </w:p>
    <w:p w14:paraId="770CC0BD" w14:textId="77777777" w:rsidR="001A0829" w:rsidRPr="00141F00" w:rsidRDefault="001A0829" w:rsidP="001A0829">
      <w:pPr>
        <w:widowControl w:val="0"/>
        <w:autoSpaceDE w:val="0"/>
        <w:autoSpaceDN w:val="0"/>
        <w:adjustRightInd w:val="0"/>
        <w:rPr>
          <w:noProof/>
          <w:lang w:val="en-US"/>
        </w:rPr>
      </w:pPr>
    </w:p>
    <w:p w14:paraId="7853332A" w14:textId="22A66BFC" w:rsidR="00527C89" w:rsidRPr="002934A7" w:rsidRDefault="00527C89" w:rsidP="001A0829">
      <w:pPr>
        <w:widowControl w:val="0"/>
        <w:autoSpaceDE w:val="0"/>
        <w:autoSpaceDN w:val="0"/>
        <w:adjustRightInd w:val="0"/>
        <w:rPr>
          <w:b/>
          <w:bCs/>
          <w:noProof/>
          <w:lang w:val="en-US"/>
        </w:rPr>
      </w:pPr>
      <w:r w:rsidRPr="002934A7">
        <w:rPr>
          <w:b/>
          <w:bCs/>
          <w:noProof/>
          <w:lang w:val="en-US"/>
        </w:rPr>
        <w:t>1</w:t>
      </w:r>
      <w:r w:rsidR="00865D70">
        <w:rPr>
          <w:b/>
          <w:bCs/>
          <w:noProof/>
          <w:lang w:val="en-US"/>
        </w:rPr>
        <w:t>8</w:t>
      </w:r>
      <w:r w:rsidRPr="002934A7">
        <w:rPr>
          <w:b/>
          <w:bCs/>
          <w:noProof/>
          <w:lang w:val="en-US"/>
        </w:rPr>
        <w:t xml:space="preserve">. Su AW, McIntosh AL, Schueler BA, Milbrandt TA, Winkler JA, Stans AA, et al. How </w:t>
      </w:r>
      <w:r w:rsidR="002934A7" w:rsidRPr="002934A7">
        <w:rPr>
          <w:b/>
          <w:bCs/>
          <w:noProof/>
          <w:lang w:val="en-US"/>
        </w:rPr>
        <w:t xml:space="preserve">does patient radiation exposure compare with low-dose </w:t>
      </w:r>
      <w:r w:rsidRPr="002934A7">
        <w:rPr>
          <w:b/>
          <w:bCs/>
          <w:noProof/>
          <w:lang w:val="en-US"/>
        </w:rPr>
        <w:t>O-</w:t>
      </w:r>
      <w:r w:rsidR="00891B6D">
        <w:rPr>
          <w:b/>
          <w:bCs/>
          <w:noProof/>
          <w:lang w:val="en-US"/>
        </w:rPr>
        <w:t>a</w:t>
      </w:r>
      <w:r w:rsidRPr="002934A7">
        <w:rPr>
          <w:b/>
          <w:bCs/>
          <w:noProof/>
          <w:lang w:val="en-US"/>
        </w:rPr>
        <w:t xml:space="preserve">rm </w:t>
      </w:r>
      <w:r w:rsidR="002934A7" w:rsidRPr="002934A7">
        <w:rPr>
          <w:b/>
          <w:bCs/>
          <w:noProof/>
          <w:lang w:val="en-US"/>
        </w:rPr>
        <w:t>versus fluoroscopy for pedicle screw placement in idiopathic scoliosis</w:t>
      </w:r>
      <w:r w:rsidRPr="002934A7">
        <w:rPr>
          <w:b/>
          <w:bCs/>
          <w:noProof/>
          <w:lang w:val="en-US"/>
        </w:rPr>
        <w:t>? J Pediatr Orthop [Internet]. 2017;37(3):171</w:t>
      </w:r>
      <w:r w:rsidR="00891B6D">
        <w:rPr>
          <w:b/>
          <w:bCs/>
          <w:noProof/>
          <w:lang w:val="en-US"/>
        </w:rPr>
        <w:t>-</w:t>
      </w:r>
      <w:r w:rsidRPr="002934A7">
        <w:rPr>
          <w:b/>
          <w:bCs/>
          <w:noProof/>
          <w:lang w:val="en-US"/>
        </w:rPr>
        <w:t>7. Available from: https://www.embase.com/search/results?subaction=viewrecord&amp;id=L614855613&amp;from=export</w:t>
      </w:r>
      <w:r w:rsidR="002934A7" w:rsidRPr="002934A7">
        <w:rPr>
          <w:b/>
          <w:bCs/>
          <w:noProof/>
          <w:lang w:val="en-US"/>
        </w:rPr>
        <w:t>.</w:t>
      </w:r>
    </w:p>
    <w:p w14:paraId="190F806C" w14:textId="77777777" w:rsidR="002934A7" w:rsidRPr="00141F00" w:rsidRDefault="002934A7" w:rsidP="001A0829">
      <w:pPr>
        <w:widowControl w:val="0"/>
        <w:autoSpaceDE w:val="0"/>
        <w:autoSpaceDN w:val="0"/>
        <w:adjustRightInd w:val="0"/>
        <w:rPr>
          <w:noProof/>
          <w:lang w:val="en-US"/>
        </w:rPr>
      </w:pPr>
    </w:p>
    <w:p w14:paraId="2ADEC32D" w14:textId="60799891" w:rsidR="00527C89" w:rsidRPr="00CA475D" w:rsidRDefault="00527C89" w:rsidP="001A0829">
      <w:pPr>
        <w:widowControl w:val="0"/>
        <w:autoSpaceDE w:val="0"/>
        <w:autoSpaceDN w:val="0"/>
        <w:adjustRightInd w:val="0"/>
        <w:rPr>
          <w:b/>
          <w:bCs/>
          <w:noProof/>
          <w:lang w:val="en-US"/>
        </w:rPr>
      </w:pPr>
      <w:r w:rsidRPr="00CA475D">
        <w:rPr>
          <w:b/>
          <w:bCs/>
          <w:noProof/>
          <w:lang w:val="en-US"/>
        </w:rPr>
        <w:t>1</w:t>
      </w:r>
      <w:r w:rsidR="00865D70">
        <w:rPr>
          <w:b/>
          <w:bCs/>
          <w:noProof/>
          <w:lang w:val="en-US"/>
        </w:rPr>
        <w:t>9</w:t>
      </w:r>
      <w:r w:rsidRPr="00CA475D">
        <w:rPr>
          <w:b/>
          <w:bCs/>
          <w:noProof/>
          <w:lang w:val="en-US"/>
        </w:rPr>
        <w:t xml:space="preserve">. Crawford BD, Nchako CM, Rebehn KA, Israel H, Place HM. Transpedicular </w:t>
      </w:r>
      <w:r w:rsidR="00CA475D" w:rsidRPr="00CA475D">
        <w:rPr>
          <w:b/>
          <w:bCs/>
          <w:noProof/>
          <w:lang w:val="en-US"/>
        </w:rPr>
        <w:t>screw placement accuracy using the</w:t>
      </w:r>
      <w:r w:rsidRPr="00CA475D">
        <w:rPr>
          <w:b/>
          <w:bCs/>
          <w:noProof/>
          <w:lang w:val="en-US"/>
        </w:rPr>
        <w:t xml:space="preserve"> O-</w:t>
      </w:r>
      <w:r w:rsidR="00891B6D">
        <w:rPr>
          <w:b/>
          <w:bCs/>
          <w:noProof/>
          <w:lang w:val="en-US"/>
        </w:rPr>
        <w:t>a</w:t>
      </w:r>
      <w:r w:rsidRPr="00CA475D">
        <w:rPr>
          <w:b/>
          <w:bCs/>
          <w:noProof/>
          <w:lang w:val="en-US"/>
        </w:rPr>
        <w:t xml:space="preserve">rm </w:t>
      </w:r>
      <w:r w:rsidR="00CA475D" w:rsidRPr="00CA475D">
        <w:rPr>
          <w:b/>
          <w:bCs/>
          <w:noProof/>
          <w:lang w:val="en-US"/>
        </w:rPr>
        <w:t>versus freehand technique at a single institution</w:t>
      </w:r>
      <w:r w:rsidRPr="00CA475D">
        <w:rPr>
          <w:b/>
          <w:bCs/>
          <w:noProof/>
          <w:lang w:val="en-US"/>
        </w:rPr>
        <w:t>. Glob Spine J [Internet]. 2020</w:t>
      </w:r>
      <w:r w:rsidR="00891B6D">
        <w:rPr>
          <w:b/>
          <w:bCs/>
          <w:noProof/>
          <w:lang w:val="en-US"/>
        </w:rPr>
        <w:t>.</w:t>
      </w:r>
      <w:r w:rsidRPr="00CA475D">
        <w:rPr>
          <w:b/>
          <w:bCs/>
          <w:noProof/>
          <w:lang w:val="en-US"/>
        </w:rPr>
        <w:t xml:space="preserve"> Available from: https://www.embase.com/search/results?subaction=viewrecord&amp;id=L2006857543&amp;from=export</w:t>
      </w:r>
      <w:r w:rsidR="00CA475D" w:rsidRPr="00CA475D">
        <w:rPr>
          <w:b/>
          <w:bCs/>
          <w:noProof/>
          <w:lang w:val="en-US"/>
        </w:rPr>
        <w:t>.</w:t>
      </w:r>
    </w:p>
    <w:p w14:paraId="3B901785" w14:textId="77777777" w:rsidR="001A0829" w:rsidRPr="00141F00" w:rsidRDefault="001A0829" w:rsidP="001A0829">
      <w:pPr>
        <w:widowControl w:val="0"/>
        <w:autoSpaceDE w:val="0"/>
        <w:autoSpaceDN w:val="0"/>
        <w:adjustRightInd w:val="0"/>
        <w:rPr>
          <w:noProof/>
          <w:lang w:val="en-US"/>
        </w:rPr>
      </w:pPr>
    </w:p>
    <w:p w14:paraId="3EF264FF" w14:textId="0F9E48DA" w:rsidR="00527C89" w:rsidRDefault="00865D70" w:rsidP="001A0829">
      <w:pPr>
        <w:widowControl w:val="0"/>
        <w:autoSpaceDE w:val="0"/>
        <w:autoSpaceDN w:val="0"/>
        <w:adjustRightInd w:val="0"/>
        <w:rPr>
          <w:noProof/>
          <w:lang w:val="en-US"/>
        </w:rPr>
      </w:pPr>
      <w:r>
        <w:rPr>
          <w:noProof/>
          <w:lang w:val="en-US"/>
        </w:rPr>
        <w:t>20</w:t>
      </w:r>
      <w:r w:rsidR="00527C89" w:rsidRPr="00141F00">
        <w:rPr>
          <w:noProof/>
          <w:lang w:val="en-US"/>
        </w:rPr>
        <w:t>. Richerand AD, Christodoulou E, Li Y, Caird MS, Jong N, Farley FA. Comparison of effective dose of radiation during pedicle screw placement using intraoperative computed tomography navigation versus fluoroscopy in children with spinal deformities. J Pediatr Orthop [Internet]. 2016;36(5):530</w:t>
      </w:r>
      <w:r w:rsidR="00891B6D">
        <w:rPr>
          <w:noProof/>
          <w:lang w:val="en-US"/>
        </w:rPr>
        <w:t>-</w:t>
      </w:r>
      <w:r w:rsidR="00527C89" w:rsidRPr="00141F00">
        <w:rPr>
          <w:noProof/>
          <w:lang w:val="en-US"/>
        </w:rPr>
        <w:t>3. Available from: https://www.embase.com/search/results?subaction=viewrecord&amp;id=L610988585&amp;from=export</w:t>
      </w:r>
    </w:p>
    <w:p w14:paraId="1FD73D94" w14:textId="77777777" w:rsidR="001A0829" w:rsidRPr="00141F00" w:rsidRDefault="001A0829" w:rsidP="001A0829">
      <w:pPr>
        <w:widowControl w:val="0"/>
        <w:autoSpaceDE w:val="0"/>
        <w:autoSpaceDN w:val="0"/>
        <w:adjustRightInd w:val="0"/>
        <w:rPr>
          <w:noProof/>
          <w:lang w:val="en-US"/>
        </w:rPr>
      </w:pPr>
    </w:p>
    <w:p w14:paraId="741967B2" w14:textId="6076E683" w:rsidR="00527C89" w:rsidRPr="00CA475D" w:rsidRDefault="00865D70" w:rsidP="001A0829">
      <w:pPr>
        <w:widowControl w:val="0"/>
        <w:autoSpaceDE w:val="0"/>
        <w:autoSpaceDN w:val="0"/>
        <w:adjustRightInd w:val="0"/>
        <w:rPr>
          <w:b/>
          <w:bCs/>
          <w:noProof/>
          <w:lang w:val="en-US"/>
        </w:rPr>
      </w:pPr>
      <w:r>
        <w:rPr>
          <w:b/>
          <w:bCs/>
          <w:noProof/>
          <w:lang w:val="en-US"/>
        </w:rPr>
        <w:t>21</w:t>
      </w:r>
      <w:r w:rsidR="00527C89" w:rsidRPr="00CA475D">
        <w:rPr>
          <w:b/>
          <w:bCs/>
          <w:noProof/>
          <w:lang w:val="en-US"/>
        </w:rPr>
        <w:t xml:space="preserve">. Baky FJ, Milbrandt T, Echternacht S, Stans AA, Shaughnessy WJ, Larson AN. Intraoperative </w:t>
      </w:r>
      <w:r w:rsidR="00CA475D" w:rsidRPr="00CA475D">
        <w:rPr>
          <w:b/>
          <w:bCs/>
          <w:noProof/>
          <w:lang w:val="en-US"/>
        </w:rPr>
        <w:t>computed tomography–guided navigation for pediatric spine patients reduced return to operating room for screw malposition compared with freehand/fluoroscopic techniques</w:t>
      </w:r>
      <w:r w:rsidR="00527C89" w:rsidRPr="00CA475D">
        <w:rPr>
          <w:b/>
          <w:bCs/>
          <w:noProof/>
          <w:lang w:val="en-US"/>
        </w:rPr>
        <w:t>. Spine Deform [Internet]. 2019;7(4):577</w:t>
      </w:r>
      <w:r w:rsidR="00891B6D">
        <w:rPr>
          <w:b/>
          <w:bCs/>
          <w:noProof/>
          <w:lang w:val="en-US"/>
        </w:rPr>
        <w:t>-</w:t>
      </w:r>
      <w:r w:rsidR="00527C89" w:rsidRPr="00CA475D">
        <w:rPr>
          <w:b/>
          <w:bCs/>
          <w:noProof/>
          <w:lang w:val="en-US"/>
        </w:rPr>
        <w:t>81. Available from: https://www.embase.com/search/results?subaction=viewrecord&amp;id=L2001429743&amp;from=export</w:t>
      </w:r>
      <w:r w:rsidR="00CA475D" w:rsidRPr="00CA475D">
        <w:rPr>
          <w:b/>
          <w:bCs/>
          <w:noProof/>
          <w:lang w:val="en-US"/>
        </w:rPr>
        <w:t>.</w:t>
      </w:r>
    </w:p>
    <w:p w14:paraId="1279F84E" w14:textId="77777777" w:rsidR="001A0829" w:rsidRPr="00141F00" w:rsidRDefault="001A0829" w:rsidP="001A0829">
      <w:pPr>
        <w:widowControl w:val="0"/>
        <w:autoSpaceDE w:val="0"/>
        <w:autoSpaceDN w:val="0"/>
        <w:adjustRightInd w:val="0"/>
        <w:rPr>
          <w:noProof/>
          <w:lang w:val="en-US"/>
        </w:rPr>
      </w:pPr>
    </w:p>
    <w:p w14:paraId="0DAC086F" w14:textId="68FB1F9F" w:rsidR="00527C89" w:rsidRDefault="00527C89" w:rsidP="001A0829">
      <w:pPr>
        <w:widowControl w:val="0"/>
        <w:autoSpaceDE w:val="0"/>
        <w:autoSpaceDN w:val="0"/>
        <w:adjustRightInd w:val="0"/>
        <w:rPr>
          <w:noProof/>
          <w:lang w:val="en-US"/>
        </w:rPr>
      </w:pPr>
      <w:r w:rsidRPr="00141F00">
        <w:rPr>
          <w:noProof/>
          <w:lang w:val="en-US"/>
        </w:rPr>
        <w:t>2</w:t>
      </w:r>
      <w:r w:rsidR="00865D70">
        <w:rPr>
          <w:noProof/>
          <w:lang w:val="en-US"/>
        </w:rPr>
        <w:t>2</w:t>
      </w:r>
      <w:r w:rsidRPr="00141F00">
        <w:rPr>
          <w:noProof/>
          <w:lang w:val="en-US"/>
        </w:rPr>
        <w:t xml:space="preserve">. Kotani T, Akazawa T, Sakuma T, Koyama K, Nemoto T, Nawata K, et al. Accuracy </w:t>
      </w:r>
      <w:r w:rsidR="00CA475D" w:rsidRPr="00141F00">
        <w:rPr>
          <w:noProof/>
          <w:lang w:val="en-US"/>
        </w:rPr>
        <w:t>of pedicle screw placement in scoliosis surgery</w:t>
      </w:r>
      <w:r w:rsidRPr="00141F00">
        <w:rPr>
          <w:noProof/>
          <w:lang w:val="en-US"/>
        </w:rPr>
        <w:t xml:space="preserve">: A </w:t>
      </w:r>
      <w:r w:rsidR="00CA475D" w:rsidRPr="00141F00">
        <w:rPr>
          <w:noProof/>
          <w:lang w:val="en-US"/>
        </w:rPr>
        <w:t>comparison between  conventional computed tomography-based and</w:t>
      </w:r>
      <w:r w:rsidRPr="00141F00">
        <w:rPr>
          <w:noProof/>
          <w:lang w:val="en-US"/>
        </w:rPr>
        <w:t xml:space="preserve"> O-</w:t>
      </w:r>
      <w:r w:rsidR="00891B6D">
        <w:rPr>
          <w:noProof/>
          <w:lang w:val="en-US"/>
        </w:rPr>
        <w:t>a</w:t>
      </w:r>
      <w:r w:rsidRPr="00141F00">
        <w:rPr>
          <w:noProof/>
          <w:lang w:val="en-US"/>
        </w:rPr>
        <w:t>rm-</w:t>
      </w:r>
      <w:r w:rsidR="00891B6D">
        <w:rPr>
          <w:noProof/>
          <w:lang w:val="en-US"/>
        </w:rPr>
        <w:t>b</w:t>
      </w:r>
      <w:r w:rsidRPr="00141F00">
        <w:rPr>
          <w:noProof/>
          <w:lang w:val="en-US"/>
        </w:rPr>
        <w:t xml:space="preserve">ased </w:t>
      </w:r>
      <w:r w:rsidR="00CA475D" w:rsidRPr="00141F00">
        <w:rPr>
          <w:noProof/>
          <w:lang w:val="en-US"/>
        </w:rPr>
        <w:t>navigation techniques</w:t>
      </w:r>
      <w:r w:rsidRPr="00141F00">
        <w:rPr>
          <w:noProof/>
          <w:lang w:val="en-US"/>
        </w:rPr>
        <w:t xml:space="preserve">. Asian Spine J. 2014 Jun;8(3):331–8. </w:t>
      </w:r>
    </w:p>
    <w:p w14:paraId="2A89AA39" w14:textId="77777777" w:rsidR="001A0829" w:rsidRPr="00141F00" w:rsidRDefault="001A0829" w:rsidP="001A0829">
      <w:pPr>
        <w:widowControl w:val="0"/>
        <w:autoSpaceDE w:val="0"/>
        <w:autoSpaceDN w:val="0"/>
        <w:adjustRightInd w:val="0"/>
        <w:rPr>
          <w:noProof/>
          <w:lang w:val="en-US"/>
        </w:rPr>
      </w:pPr>
    </w:p>
    <w:p w14:paraId="1BCC4C0A" w14:textId="5E55688E" w:rsidR="00527C89" w:rsidRDefault="00527C89" w:rsidP="001A0829">
      <w:pPr>
        <w:widowControl w:val="0"/>
        <w:autoSpaceDE w:val="0"/>
        <w:autoSpaceDN w:val="0"/>
        <w:adjustRightInd w:val="0"/>
        <w:rPr>
          <w:noProof/>
          <w:lang w:val="en-US"/>
        </w:rPr>
      </w:pPr>
      <w:r w:rsidRPr="00141F00">
        <w:rPr>
          <w:noProof/>
          <w:lang w:val="en-US"/>
        </w:rPr>
        <w:t>2</w:t>
      </w:r>
      <w:r w:rsidR="00865D70">
        <w:rPr>
          <w:noProof/>
          <w:lang w:val="en-US"/>
        </w:rPr>
        <w:t>3</w:t>
      </w:r>
      <w:r w:rsidRPr="00141F00">
        <w:rPr>
          <w:noProof/>
          <w:lang w:val="en-US"/>
        </w:rPr>
        <w:t>. Liu Z, Jin M, Qiu Y, Yan H, Han X, Zhu Z. The superiority of intraoperative o-arm navigation-assisted surgery in instrumenting extremely small thoracic pedicles of adolescent idiopathic scoliosis a case-control study. Med (United States) [Internet]. 2016;95(18):e3581. Available from: https://www.embase.com/search/results?subaction=viewrecord&amp;id=L610502756&amp;from=export</w:t>
      </w:r>
      <w:r w:rsidR="00CA475D">
        <w:rPr>
          <w:noProof/>
          <w:lang w:val="en-US"/>
        </w:rPr>
        <w:t>.</w:t>
      </w:r>
    </w:p>
    <w:p w14:paraId="7BD66BDC" w14:textId="77777777" w:rsidR="001A0829" w:rsidRPr="00141F00" w:rsidRDefault="001A0829" w:rsidP="001A0829">
      <w:pPr>
        <w:widowControl w:val="0"/>
        <w:autoSpaceDE w:val="0"/>
        <w:autoSpaceDN w:val="0"/>
        <w:adjustRightInd w:val="0"/>
        <w:rPr>
          <w:noProof/>
          <w:lang w:val="en-US"/>
        </w:rPr>
      </w:pPr>
    </w:p>
    <w:p w14:paraId="078DDA94" w14:textId="6D5D649C" w:rsidR="00527C89" w:rsidRDefault="00527C89" w:rsidP="001A0829">
      <w:pPr>
        <w:widowControl w:val="0"/>
        <w:autoSpaceDE w:val="0"/>
        <w:autoSpaceDN w:val="0"/>
        <w:adjustRightInd w:val="0"/>
        <w:rPr>
          <w:noProof/>
          <w:lang w:val="en-US"/>
        </w:rPr>
      </w:pPr>
      <w:r w:rsidRPr="00141F00">
        <w:rPr>
          <w:noProof/>
          <w:lang w:val="en-US"/>
        </w:rPr>
        <w:t>2</w:t>
      </w:r>
      <w:r w:rsidR="00865D70">
        <w:rPr>
          <w:noProof/>
          <w:lang w:val="en-US"/>
        </w:rPr>
        <w:t>4</w:t>
      </w:r>
      <w:r w:rsidRPr="00141F00">
        <w:rPr>
          <w:noProof/>
          <w:lang w:val="en-US"/>
        </w:rPr>
        <w:t>. Boon Tow BP, Yue WM, Srivastava A, Lai JM, Guo CM, Wearn Peng BC, et al. Does</w:t>
      </w:r>
      <w:r w:rsidR="00CA475D" w:rsidRPr="00141F00">
        <w:rPr>
          <w:noProof/>
          <w:lang w:val="en-US"/>
        </w:rPr>
        <w:t xml:space="preserve"> navigation improve accuracy of placement of pedicle screws in single-level  lumbar degenerative spondylolisthesis?</w:t>
      </w:r>
      <w:r w:rsidRPr="00141F00">
        <w:rPr>
          <w:noProof/>
          <w:lang w:val="en-US"/>
        </w:rPr>
        <w:t xml:space="preserve">: A </w:t>
      </w:r>
      <w:r w:rsidR="00CA475D" w:rsidRPr="00141F00">
        <w:rPr>
          <w:noProof/>
          <w:lang w:val="en-US"/>
        </w:rPr>
        <w:t xml:space="preserve">comparison between free-hand and three-dimensional </w:t>
      </w:r>
      <w:r w:rsidRPr="00141F00">
        <w:rPr>
          <w:noProof/>
          <w:lang w:val="en-US"/>
        </w:rPr>
        <w:t>O-</w:t>
      </w:r>
      <w:r w:rsidR="000A1989">
        <w:rPr>
          <w:noProof/>
          <w:lang w:val="en-US"/>
        </w:rPr>
        <w:t>a</w:t>
      </w:r>
      <w:r w:rsidRPr="00141F00">
        <w:rPr>
          <w:noProof/>
          <w:lang w:val="en-US"/>
        </w:rPr>
        <w:t xml:space="preserve">rm </w:t>
      </w:r>
      <w:r w:rsidR="00CA475D" w:rsidRPr="00141F00">
        <w:rPr>
          <w:noProof/>
          <w:lang w:val="en-US"/>
        </w:rPr>
        <w:t>navigation techniques</w:t>
      </w:r>
      <w:r w:rsidRPr="00141F00">
        <w:rPr>
          <w:noProof/>
          <w:lang w:val="en-US"/>
        </w:rPr>
        <w:t xml:space="preserve">. J Spinal Disord Tech. 2015;28(8):E472-7. </w:t>
      </w:r>
    </w:p>
    <w:p w14:paraId="32E9A1D8" w14:textId="77777777" w:rsidR="003A070D" w:rsidRDefault="003A070D" w:rsidP="001A0829">
      <w:pPr>
        <w:widowControl w:val="0"/>
        <w:autoSpaceDE w:val="0"/>
        <w:autoSpaceDN w:val="0"/>
        <w:adjustRightInd w:val="0"/>
        <w:rPr>
          <w:noProof/>
          <w:lang w:val="en-US"/>
        </w:rPr>
      </w:pPr>
    </w:p>
    <w:p w14:paraId="2761613E" w14:textId="77777777" w:rsidR="001A0829" w:rsidRPr="00141F00" w:rsidRDefault="001A0829" w:rsidP="001A0829">
      <w:pPr>
        <w:widowControl w:val="0"/>
        <w:autoSpaceDE w:val="0"/>
        <w:autoSpaceDN w:val="0"/>
        <w:adjustRightInd w:val="0"/>
        <w:rPr>
          <w:noProof/>
          <w:lang w:val="en-US"/>
        </w:rPr>
      </w:pPr>
    </w:p>
    <w:p w14:paraId="6807030E" w14:textId="7B88311F" w:rsidR="00527C89" w:rsidRPr="00CA475D" w:rsidRDefault="00527C89" w:rsidP="001A0829">
      <w:pPr>
        <w:widowControl w:val="0"/>
        <w:autoSpaceDE w:val="0"/>
        <w:autoSpaceDN w:val="0"/>
        <w:adjustRightInd w:val="0"/>
        <w:rPr>
          <w:b/>
          <w:bCs/>
          <w:noProof/>
          <w:lang w:val="en-US"/>
        </w:rPr>
      </w:pPr>
      <w:r w:rsidRPr="00CA475D">
        <w:rPr>
          <w:b/>
          <w:bCs/>
          <w:noProof/>
          <w:lang w:val="en-US"/>
        </w:rPr>
        <w:lastRenderedPageBreak/>
        <w:t>2</w:t>
      </w:r>
      <w:r w:rsidR="00865D70">
        <w:rPr>
          <w:b/>
          <w:bCs/>
          <w:noProof/>
          <w:lang w:val="en-US"/>
        </w:rPr>
        <w:t>5</w:t>
      </w:r>
      <w:r w:rsidRPr="00CA475D">
        <w:rPr>
          <w:b/>
          <w:bCs/>
          <w:noProof/>
          <w:lang w:val="en-US"/>
        </w:rPr>
        <w:t>. Jing L, Wang Z, Sun Z, Zhang H, Wang J, Wang G. Accuracy of pedicle screw placement in the thoracic and lumbosacral spines using  O-</w:t>
      </w:r>
      <w:r w:rsidR="000A1989">
        <w:rPr>
          <w:b/>
          <w:bCs/>
          <w:noProof/>
          <w:lang w:val="en-US"/>
        </w:rPr>
        <w:t>a</w:t>
      </w:r>
      <w:r w:rsidRPr="00CA475D">
        <w:rPr>
          <w:b/>
          <w:bCs/>
          <w:noProof/>
          <w:lang w:val="en-US"/>
        </w:rPr>
        <w:t>rm-</w:t>
      </w:r>
      <w:r w:rsidR="000A1989">
        <w:rPr>
          <w:b/>
          <w:bCs/>
          <w:noProof/>
          <w:lang w:val="en-US"/>
        </w:rPr>
        <w:t>b</w:t>
      </w:r>
      <w:r w:rsidRPr="00CA475D">
        <w:rPr>
          <w:b/>
          <w:bCs/>
          <w:noProof/>
          <w:lang w:val="en-US"/>
        </w:rPr>
        <w:t xml:space="preserve">ased navigation versus conventional freehand technique. Chinese Neurosurg J. 2019;5:6. </w:t>
      </w:r>
    </w:p>
    <w:p w14:paraId="657CB8E9" w14:textId="77777777" w:rsidR="001A0829" w:rsidRPr="00141F00" w:rsidRDefault="001A0829" w:rsidP="001A0829">
      <w:pPr>
        <w:widowControl w:val="0"/>
        <w:autoSpaceDE w:val="0"/>
        <w:autoSpaceDN w:val="0"/>
        <w:adjustRightInd w:val="0"/>
        <w:rPr>
          <w:noProof/>
          <w:lang w:val="en-US"/>
        </w:rPr>
      </w:pPr>
    </w:p>
    <w:p w14:paraId="700D1F21" w14:textId="28CAA96C" w:rsidR="00527C89" w:rsidRDefault="00527C89" w:rsidP="001A0829">
      <w:pPr>
        <w:widowControl w:val="0"/>
        <w:autoSpaceDE w:val="0"/>
        <w:autoSpaceDN w:val="0"/>
        <w:adjustRightInd w:val="0"/>
        <w:rPr>
          <w:noProof/>
          <w:lang w:val="en-US"/>
        </w:rPr>
      </w:pPr>
      <w:r w:rsidRPr="00141F00">
        <w:rPr>
          <w:noProof/>
          <w:lang w:val="en-US"/>
        </w:rPr>
        <w:t>2</w:t>
      </w:r>
      <w:r w:rsidR="00865D70">
        <w:rPr>
          <w:noProof/>
          <w:lang w:val="en-US"/>
        </w:rPr>
        <w:t>6</w:t>
      </w:r>
      <w:r w:rsidRPr="00141F00">
        <w:rPr>
          <w:noProof/>
          <w:lang w:val="en-US"/>
        </w:rPr>
        <w:t>. Ughwanogho E, Patel NM, Baldwin KD, Sampson NR, Flynn JM. Computed tomography-guided navigation of thoracic pedicle screws for adolescent idiopathic scoliosis results in more accurate placement and less screw removal. Spine (Phila Pa 1976) [Internet]. 2012;37(8):E473</w:t>
      </w:r>
      <w:r w:rsidR="000A1989">
        <w:rPr>
          <w:noProof/>
          <w:lang w:val="en-US"/>
        </w:rPr>
        <w:t>-</w:t>
      </w:r>
      <w:r w:rsidRPr="00141F00">
        <w:rPr>
          <w:noProof/>
          <w:lang w:val="en-US"/>
        </w:rPr>
        <w:t>8. Available from: https://www.embase.com/search/results?subaction=viewrecord&amp;id=L51682288&amp;from=export</w:t>
      </w:r>
      <w:r w:rsidR="00CA475D">
        <w:rPr>
          <w:noProof/>
          <w:lang w:val="en-US"/>
        </w:rPr>
        <w:t>.</w:t>
      </w:r>
    </w:p>
    <w:p w14:paraId="20752EC5" w14:textId="77777777" w:rsidR="001A0829" w:rsidRPr="00141F00" w:rsidRDefault="001A0829" w:rsidP="001A0829">
      <w:pPr>
        <w:widowControl w:val="0"/>
        <w:autoSpaceDE w:val="0"/>
        <w:autoSpaceDN w:val="0"/>
        <w:adjustRightInd w:val="0"/>
        <w:rPr>
          <w:noProof/>
          <w:lang w:val="en-US"/>
        </w:rPr>
      </w:pPr>
    </w:p>
    <w:p w14:paraId="4270162C" w14:textId="00E9BFAC" w:rsidR="00527C89" w:rsidRPr="00CA475D" w:rsidRDefault="00527C89" w:rsidP="001A0829">
      <w:pPr>
        <w:widowControl w:val="0"/>
        <w:autoSpaceDE w:val="0"/>
        <w:autoSpaceDN w:val="0"/>
        <w:adjustRightInd w:val="0"/>
        <w:rPr>
          <w:b/>
          <w:bCs/>
          <w:noProof/>
          <w:lang w:val="en-US"/>
        </w:rPr>
      </w:pPr>
      <w:r w:rsidRPr="00CA475D">
        <w:rPr>
          <w:b/>
          <w:bCs/>
          <w:noProof/>
          <w:lang w:val="en-US"/>
        </w:rPr>
        <w:t>2</w:t>
      </w:r>
      <w:r w:rsidR="00865D70">
        <w:rPr>
          <w:b/>
          <w:bCs/>
          <w:noProof/>
          <w:lang w:val="en-US"/>
        </w:rPr>
        <w:t>7</w:t>
      </w:r>
      <w:r w:rsidRPr="00CA475D">
        <w:rPr>
          <w:b/>
          <w:bCs/>
          <w:noProof/>
          <w:lang w:val="en-US"/>
        </w:rPr>
        <w:t>. Wang Y, Chen K, Chen H, Zhang K, Lu J, Mao H, et al. Comparison between free-hand and O-</w:t>
      </w:r>
      <w:r w:rsidR="000A1989">
        <w:rPr>
          <w:b/>
          <w:bCs/>
          <w:noProof/>
          <w:lang w:val="en-US"/>
        </w:rPr>
        <w:t>a</w:t>
      </w:r>
      <w:r w:rsidRPr="00CA475D">
        <w:rPr>
          <w:b/>
          <w:bCs/>
          <w:noProof/>
          <w:lang w:val="en-US"/>
        </w:rPr>
        <w:t>rm-</w:t>
      </w:r>
      <w:r w:rsidR="000A1989">
        <w:rPr>
          <w:b/>
          <w:bCs/>
          <w:noProof/>
          <w:lang w:val="en-US"/>
        </w:rPr>
        <w:t>b</w:t>
      </w:r>
      <w:r w:rsidRPr="00CA475D">
        <w:rPr>
          <w:b/>
          <w:bCs/>
          <w:noProof/>
          <w:lang w:val="en-US"/>
        </w:rPr>
        <w:t>ased navigated posterior lumbar interbody fusion in elderly cohorts with three-level lumbar degenerative disease. Int Orthop [Internet]. 2019;43(2):351</w:t>
      </w:r>
      <w:r w:rsidR="000A1989">
        <w:rPr>
          <w:b/>
          <w:bCs/>
          <w:noProof/>
          <w:lang w:val="en-US"/>
        </w:rPr>
        <w:t>-</w:t>
      </w:r>
      <w:r w:rsidRPr="00CA475D">
        <w:rPr>
          <w:b/>
          <w:bCs/>
          <w:noProof/>
          <w:lang w:val="en-US"/>
        </w:rPr>
        <w:t>7. Available from: https://www.embase.com/search/results?subaction=viewrecord&amp;id=L622474527&amp;from=export</w:t>
      </w:r>
      <w:r w:rsidR="00CA475D" w:rsidRPr="00CA475D">
        <w:rPr>
          <w:b/>
          <w:bCs/>
          <w:noProof/>
          <w:lang w:val="en-US"/>
        </w:rPr>
        <w:t>.</w:t>
      </w:r>
    </w:p>
    <w:p w14:paraId="0F8A4265" w14:textId="77777777" w:rsidR="001A0829" w:rsidRPr="00141F00" w:rsidRDefault="001A0829" w:rsidP="001A0829">
      <w:pPr>
        <w:widowControl w:val="0"/>
        <w:autoSpaceDE w:val="0"/>
        <w:autoSpaceDN w:val="0"/>
        <w:adjustRightInd w:val="0"/>
        <w:rPr>
          <w:noProof/>
          <w:lang w:val="en-US"/>
        </w:rPr>
      </w:pPr>
    </w:p>
    <w:p w14:paraId="610F6016" w14:textId="7A078262" w:rsidR="00527C89" w:rsidRPr="00CA475D" w:rsidRDefault="00527C89" w:rsidP="001A0829">
      <w:pPr>
        <w:widowControl w:val="0"/>
        <w:autoSpaceDE w:val="0"/>
        <w:autoSpaceDN w:val="0"/>
        <w:adjustRightInd w:val="0"/>
        <w:rPr>
          <w:b/>
          <w:bCs/>
          <w:noProof/>
          <w:lang w:val="en-US"/>
        </w:rPr>
      </w:pPr>
      <w:r w:rsidRPr="00CA475D">
        <w:rPr>
          <w:b/>
          <w:bCs/>
          <w:noProof/>
          <w:lang w:val="en-US"/>
        </w:rPr>
        <w:t>2</w:t>
      </w:r>
      <w:r w:rsidR="00865D70">
        <w:rPr>
          <w:b/>
          <w:bCs/>
          <w:noProof/>
          <w:lang w:val="en-US"/>
        </w:rPr>
        <w:t>8</w:t>
      </w:r>
      <w:r w:rsidRPr="00CA475D">
        <w:rPr>
          <w:b/>
          <w:bCs/>
          <w:noProof/>
          <w:lang w:val="en-US"/>
        </w:rPr>
        <w:t>. Noshchenko A, Cain CMJ, Zaghloul K, Lindley EM, Kleck C, Burger EL, et al. Pedicle screw placement assisted by 3D imaging (O-</w:t>
      </w:r>
      <w:r w:rsidR="000A1989">
        <w:rPr>
          <w:b/>
          <w:bCs/>
          <w:noProof/>
          <w:lang w:val="en-US"/>
        </w:rPr>
        <w:t>a</w:t>
      </w:r>
      <w:r w:rsidRPr="00CA475D">
        <w:rPr>
          <w:b/>
          <w:bCs/>
          <w:noProof/>
          <w:lang w:val="en-US"/>
        </w:rPr>
        <w:t>rm system with StealthStation® software) versus free-hand technique for multilevel posterior thoracolumbar fusion. Curr Orthop Pract [Internet]. 2018;29(2):151</w:t>
      </w:r>
      <w:r w:rsidR="000A1989">
        <w:rPr>
          <w:b/>
          <w:bCs/>
          <w:noProof/>
          <w:lang w:val="en-US"/>
        </w:rPr>
        <w:t>-</w:t>
      </w:r>
      <w:r w:rsidRPr="00CA475D">
        <w:rPr>
          <w:b/>
          <w:bCs/>
          <w:noProof/>
          <w:lang w:val="en-US"/>
        </w:rPr>
        <w:t>6. Available from: https://www.embase.com/search/results?subaction=viewrecord&amp;id=L621614587&amp;from=export</w:t>
      </w:r>
      <w:r w:rsidR="00CA475D" w:rsidRPr="00CA475D">
        <w:rPr>
          <w:b/>
          <w:bCs/>
          <w:noProof/>
          <w:lang w:val="en-US"/>
        </w:rPr>
        <w:t>.</w:t>
      </w:r>
    </w:p>
    <w:p w14:paraId="1AE28BCB" w14:textId="77777777" w:rsidR="001A0829" w:rsidRPr="00141F00" w:rsidRDefault="001A0829" w:rsidP="001A0829">
      <w:pPr>
        <w:widowControl w:val="0"/>
        <w:autoSpaceDE w:val="0"/>
        <w:autoSpaceDN w:val="0"/>
        <w:adjustRightInd w:val="0"/>
        <w:rPr>
          <w:noProof/>
          <w:lang w:val="en-US"/>
        </w:rPr>
      </w:pPr>
    </w:p>
    <w:p w14:paraId="25E61E7C" w14:textId="47F2A7F8" w:rsidR="00527C89" w:rsidRDefault="00527C89" w:rsidP="001A0829">
      <w:pPr>
        <w:widowControl w:val="0"/>
        <w:autoSpaceDE w:val="0"/>
        <w:autoSpaceDN w:val="0"/>
        <w:adjustRightInd w:val="0"/>
        <w:rPr>
          <w:noProof/>
          <w:lang w:val="en-US"/>
        </w:rPr>
      </w:pPr>
      <w:r w:rsidRPr="00141F00">
        <w:rPr>
          <w:noProof/>
          <w:lang w:val="en-US"/>
        </w:rPr>
        <w:t>2</w:t>
      </w:r>
      <w:r w:rsidR="00865D70">
        <w:rPr>
          <w:noProof/>
          <w:lang w:val="en-US"/>
        </w:rPr>
        <w:t>9</w:t>
      </w:r>
      <w:r w:rsidRPr="00141F00">
        <w:rPr>
          <w:noProof/>
          <w:lang w:val="en-US"/>
        </w:rPr>
        <w:t>. Jin M, Liu Z, Liu X, Yan H, Han X, Qiu Y, et al. Does intraoperative navigation improve the accuracy of pedicle screw placement in the apical region of dystrophic scoliosis secondary to neurofibromatosis type I: comparison between O-</w:t>
      </w:r>
      <w:r w:rsidR="000A1989">
        <w:rPr>
          <w:noProof/>
          <w:lang w:val="en-US"/>
        </w:rPr>
        <w:t>a</w:t>
      </w:r>
      <w:r w:rsidRPr="00141F00">
        <w:rPr>
          <w:noProof/>
          <w:lang w:val="en-US"/>
        </w:rPr>
        <w:t>rm navigation and freehand technique. Eur Spine J [Internet]. 2016;25(6):1729</w:t>
      </w:r>
      <w:r w:rsidR="000A1989">
        <w:rPr>
          <w:noProof/>
          <w:lang w:val="en-US"/>
        </w:rPr>
        <w:t>-</w:t>
      </w:r>
      <w:r w:rsidRPr="00141F00">
        <w:rPr>
          <w:noProof/>
          <w:lang w:val="en-US"/>
        </w:rPr>
        <w:t>37. Available from: https://www.embase.com/search/results?subaction=viewrecord&amp;id=L604434148&amp;from=export</w:t>
      </w:r>
      <w:r w:rsidR="003A070D">
        <w:rPr>
          <w:noProof/>
          <w:lang w:val="en-US"/>
        </w:rPr>
        <w:t>.</w:t>
      </w:r>
    </w:p>
    <w:p w14:paraId="76331033" w14:textId="77777777" w:rsidR="001A0829" w:rsidRPr="00141F00" w:rsidRDefault="001A0829" w:rsidP="001A0829">
      <w:pPr>
        <w:widowControl w:val="0"/>
        <w:autoSpaceDE w:val="0"/>
        <w:autoSpaceDN w:val="0"/>
        <w:adjustRightInd w:val="0"/>
        <w:rPr>
          <w:noProof/>
          <w:lang w:val="en-US"/>
        </w:rPr>
      </w:pPr>
    </w:p>
    <w:p w14:paraId="082C4382" w14:textId="117A03A3" w:rsidR="00527C89" w:rsidRDefault="00865D70" w:rsidP="001A0829">
      <w:pPr>
        <w:widowControl w:val="0"/>
        <w:autoSpaceDE w:val="0"/>
        <w:autoSpaceDN w:val="0"/>
        <w:adjustRightInd w:val="0"/>
        <w:rPr>
          <w:noProof/>
          <w:lang w:val="en-US"/>
        </w:rPr>
      </w:pPr>
      <w:r>
        <w:rPr>
          <w:noProof/>
          <w:lang w:val="en-US"/>
        </w:rPr>
        <w:t>30</w:t>
      </w:r>
      <w:r w:rsidR="00527C89" w:rsidRPr="00141F00">
        <w:rPr>
          <w:noProof/>
          <w:lang w:val="en-US"/>
        </w:rPr>
        <w:t>. Silbermann J, Riese F, Allam Y, Reichert T, Koeppert H, Gutberlet M. Computer tomography assessment of pedicle screw placement in lumbar and sacral spine: Comparison between freehand and O-arm based navigation techniques. Eur Spine J [Internet]. 2011;20(6):875</w:t>
      </w:r>
      <w:r w:rsidR="000A1989">
        <w:rPr>
          <w:noProof/>
          <w:lang w:val="en-US"/>
        </w:rPr>
        <w:t>-</w:t>
      </w:r>
      <w:r w:rsidR="00527C89" w:rsidRPr="00141F00">
        <w:rPr>
          <w:noProof/>
          <w:lang w:val="en-US"/>
        </w:rPr>
        <w:t>81. Available from: https://www.embase.com/search/results?subaction=viewrecord&amp;id=L51241466&amp;from=export</w:t>
      </w:r>
      <w:r w:rsidR="00CA475D">
        <w:rPr>
          <w:noProof/>
          <w:lang w:val="en-US"/>
        </w:rPr>
        <w:t>.</w:t>
      </w:r>
    </w:p>
    <w:p w14:paraId="6EEE7719" w14:textId="77777777" w:rsidR="001A0829" w:rsidRPr="00141F00" w:rsidRDefault="001A0829" w:rsidP="001A0829">
      <w:pPr>
        <w:widowControl w:val="0"/>
        <w:autoSpaceDE w:val="0"/>
        <w:autoSpaceDN w:val="0"/>
        <w:adjustRightInd w:val="0"/>
        <w:rPr>
          <w:noProof/>
          <w:lang w:val="en-US"/>
        </w:rPr>
      </w:pPr>
    </w:p>
    <w:p w14:paraId="25267824" w14:textId="4322C064" w:rsidR="00527C89" w:rsidRDefault="00865D70" w:rsidP="001A0829">
      <w:pPr>
        <w:widowControl w:val="0"/>
        <w:autoSpaceDE w:val="0"/>
        <w:autoSpaceDN w:val="0"/>
        <w:adjustRightInd w:val="0"/>
        <w:rPr>
          <w:b/>
          <w:bCs/>
          <w:noProof/>
          <w:lang w:val="en-US"/>
        </w:rPr>
      </w:pPr>
      <w:r>
        <w:rPr>
          <w:b/>
          <w:bCs/>
          <w:noProof/>
          <w:lang w:val="en-US"/>
        </w:rPr>
        <w:t>31</w:t>
      </w:r>
      <w:r w:rsidR="00527C89" w:rsidRPr="00CA475D">
        <w:rPr>
          <w:b/>
          <w:bCs/>
          <w:noProof/>
          <w:lang w:val="en-US"/>
        </w:rPr>
        <w:t xml:space="preserve">. Wada K, Inoue T, Hagiwara K, Tamaki R, Okazaki K. Surgical Results of </w:t>
      </w:r>
      <w:r w:rsidR="00CA475D" w:rsidRPr="00CA475D">
        <w:rPr>
          <w:b/>
          <w:bCs/>
          <w:noProof/>
          <w:lang w:val="en-US"/>
        </w:rPr>
        <w:t>i</w:t>
      </w:r>
      <w:r w:rsidR="00527C89" w:rsidRPr="00CA475D">
        <w:rPr>
          <w:b/>
          <w:bCs/>
          <w:noProof/>
          <w:lang w:val="en-US"/>
        </w:rPr>
        <w:t>ntraoperative C-</w:t>
      </w:r>
      <w:r w:rsidR="000A1989">
        <w:rPr>
          <w:b/>
          <w:bCs/>
          <w:noProof/>
          <w:lang w:val="en-US"/>
        </w:rPr>
        <w:t>a</w:t>
      </w:r>
      <w:r w:rsidR="00527C89" w:rsidRPr="00CA475D">
        <w:rPr>
          <w:b/>
          <w:bCs/>
          <w:noProof/>
          <w:lang w:val="en-US"/>
        </w:rPr>
        <w:t xml:space="preserve">rm </w:t>
      </w:r>
      <w:r w:rsidR="00CA475D" w:rsidRPr="00CA475D">
        <w:rPr>
          <w:b/>
          <w:bCs/>
          <w:noProof/>
          <w:lang w:val="en-US"/>
        </w:rPr>
        <w:t>f</w:t>
      </w:r>
      <w:r w:rsidR="00527C89" w:rsidRPr="00CA475D">
        <w:rPr>
          <w:b/>
          <w:bCs/>
          <w:noProof/>
          <w:lang w:val="en-US"/>
        </w:rPr>
        <w:t xml:space="preserve">luoroscopy </w:t>
      </w:r>
      <w:r w:rsidR="00CA475D" w:rsidRPr="00CA475D">
        <w:rPr>
          <w:b/>
          <w:bCs/>
          <w:noProof/>
          <w:lang w:val="en-US"/>
        </w:rPr>
        <w:t>v</w:t>
      </w:r>
      <w:r w:rsidR="00527C89" w:rsidRPr="00CA475D">
        <w:rPr>
          <w:b/>
          <w:bCs/>
          <w:noProof/>
          <w:lang w:val="en-US"/>
        </w:rPr>
        <w:t>ersus O-</w:t>
      </w:r>
      <w:r w:rsidR="000A1989">
        <w:rPr>
          <w:b/>
          <w:bCs/>
          <w:noProof/>
          <w:lang w:val="en-US"/>
        </w:rPr>
        <w:t>a</w:t>
      </w:r>
      <w:r w:rsidR="00527C89" w:rsidRPr="00CA475D">
        <w:rPr>
          <w:b/>
          <w:bCs/>
          <w:noProof/>
          <w:lang w:val="en-US"/>
        </w:rPr>
        <w:t xml:space="preserve">rm in </w:t>
      </w:r>
      <w:r w:rsidR="00CA475D" w:rsidRPr="00CA475D">
        <w:rPr>
          <w:b/>
          <w:bCs/>
          <w:noProof/>
          <w:lang w:val="en-US"/>
        </w:rPr>
        <w:t>transarticular screw fixation for atlantoaxial instability</w:t>
      </w:r>
      <w:r w:rsidR="00527C89" w:rsidRPr="00CA475D">
        <w:rPr>
          <w:b/>
          <w:bCs/>
          <w:noProof/>
          <w:lang w:val="en-US"/>
        </w:rPr>
        <w:t>. World Neurosurg [Internet]. 2020;139:e686</w:t>
      </w:r>
      <w:r w:rsidR="000A1989">
        <w:rPr>
          <w:b/>
          <w:bCs/>
          <w:noProof/>
          <w:lang w:val="en-US"/>
        </w:rPr>
        <w:t>-</w:t>
      </w:r>
      <w:r w:rsidR="00527C89" w:rsidRPr="00CA475D">
        <w:rPr>
          <w:b/>
          <w:bCs/>
          <w:noProof/>
          <w:lang w:val="en-US"/>
        </w:rPr>
        <w:t>90. Available from: https://www.embase.com/search/results?subaction=viewrecord&amp;id=L2006003036&amp;from=export</w:t>
      </w:r>
      <w:r w:rsidR="00CA475D" w:rsidRPr="00CA475D">
        <w:rPr>
          <w:b/>
          <w:bCs/>
          <w:noProof/>
          <w:lang w:val="en-US"/>
        </w:rPr>
        <w:t>.</w:t>
      </w:r>
    </w:p>
    <w:p w14:paraId="273B9A5D" w14:textId="77777777" w:rsidR="003A070D" w:rsidRPr="00CA475D" w:rsidRDefault="003A070D" w:rsidP="001A0829">
      <w:pPr>
        <w:widowControl w:val="0"/>
        <w:autoSpaceDE w:val="0"/>
        <w:autoSpaceDN w:val="0"/>
        <w:adjustRightInd w:val="0"/>
        <w:rPr>
          <w:b/>
          <w:bCs/>
          <w:noProof/>
          <w:lang w:val="en-US"/>
        </w:rPr>
      </w:pPr>
    </w:p>
    <w:p w14:paraId="5856659D" w14:textId="77777777" w:rsidR="001A0829" w:rsidRPr="00141F00" w:rsidRDefault="001A0829" w:rsidP="001A0829">
      <w:pPr>
        <w:widowControl w:val="0"/>
        <w:autoSpaceDE w:val="0"/>
        <w:autoSpaceDN w:val="0"/>
        <w:adjustRightInd w:val="0"/>
        <w:rPr>
          <w:noProof/>
          <w:lang w:val="en-US"/>
        </w:rPr>
      </w:pPr>
    </w:p>
    <w:p w14:paraId="4FDBD378" w14:textId="1293FD34" w:rsidR="00527C89" w:rsidRPr="008F411D" w:rsidRDefault="00527C89" w:rsidP="001A0829">
      <w:pPr>
        <w:widowControl w:val="0"/>
        <w:autoSpaceDE w:val="0"/>
        <w:autoSpaceDN w:val="0"/>
        <w:adjustRightInd w:val="0"/>
        <w:rPr>
          <w:b/>
          <w:bCs/>
          <w:noProof/>
          <w:lang w:val="en-US"/>
        </w:rPr>
      </w:pPr>
      <w:r w:rsidRPr="008F411D">
        <w:rPr>
          <w:b/>
          <w:bCs/>
          <w:noProof/>
        </w:rPr>
        <w:lastRenderedPageBreak/>
        <w:t>3</w:t>
      </w:r>
      <w:r w:rsidR="00865D70">
        <w:rPr>
          <w:b/>
          <w:bCs/>
          <w:noProof/>
        </w:rPr>
        <w:t>2</w:t>
      </w:r>
      <w:r w:rsidRPr="008F411D">
        <w:rPr>
          <w:b/>
          <w:bCs/>
          <w:noProof/>
        </w:rPr>
        <w:t>. Anvisa. Consultas - Processo 25351.376875/2020-82 [Internet]. A</w:t>
      </w:r>
      <w:r w:rsidR="008F411D" w:rsidRPr="008F411D">
        <w:rPr>
          <w:b/>
          <w:bCs/>
          <w:noProof/>
        </w:rPr>
        <w:t>nvisa</w:t>
      </w:r>
      <w:r w:rsidRPr="008F411D">
        <w:rPr>
          <w:b/>
          <w:bCs/>
          <w:noProof/>
        </w:rPr>
        <w:t xml:space="preserve">. </w:t>
      </w:r>
      <w:r w:rsidRPr="008F411D">
        <w:rPr>
          <w:b/>
          <w:bCs/>
          <w:noProof/>
          <w:lang w:val="en-US"/>
        </w:rPr>
        <w:t>2020 [cited 2020 Nov 26]. Available from: https://consultas.anvisa.gov.br/#/documentos/tecnicos/25351376875202082/25351376875202082/164647/</w:t>
      </w:r>
      <w:r w:rsidR="008F411D" w:rsidRPr="008F411D">
        <w:rPr>
          <w:b/>
          <w:bCs/>
          <w:noProof/>
          <w:lang w:val="en-US"/>
        </w:rPr>
        <w:t>.</w:t>
      </w:r>
    </w:p>
    <w:p w14:paraId="5EA69D8D" w14:textId="77777777" w:rsidR="001A0829" w:rsidRPr="00141F00" w:rsidRDefault="001A0829" w:rsidP="001A0829">
      <w:pPr>
        <w:widowControl w:val="0"/>
        <w:autoSpaceDE w:val="0"/>
        <w:autoSpaceDN w:val="0"/>
        <w:adjustRightInd w:val="0"/>
        <w:rPr>
          <w:noProof/>
          <w:lang w:val="en-US"/>
        </w:rPr>
      </w:pPr>
    </w:p>
    <w:p w14:paraId="3F4C8CFE" w14:textId="1AE74889" w:rsidR="00527C89" w:rsidRDefault="00527C89" w:rsidP="001A0829">
      <w:pPr>
        <w:widowControl w:val="0"/>
        <w:autoSpaceDE w:val="0"/>
        <w:autoSpaceDN w:val="0"/>
        <w:adjustRightInd w:val="0"/>
        <w:rPr>
          <w:noProof/>
        </w:rPr>
      </w:pPr>
      <w:r w:rsidRPr="00141F00">
        <w:rPr>
          <w:noProof/>
        </w:rPr>
        <w:t>3</w:t>
      </w:r>
      <w:r w:rsidR="00865D70">
        <w:rPr>
          <w:noProof/>
        </w:rPr>
        <w:t>3</w:t>
      </w:r>
      <w:r w:rsidRPr="00141F00">
        <w:rPr>
          <w:noProof/>
        </w:rPr>
        <w:t>. B</w:t>
      </w:r>
      <w:r w:rsidR="008F411D" w:rsidRPr="00141F00">
        <w:rPr>
          <w:noProof/>
        </w:rPr>
        <w:t>rasil</w:t>
      </w:r>
      <w:r w:rsidRPr="00141F00">
        <w:rPr>
          <w:noProof/>
        </w:rPr>
        <w:t>. R</w:t>
      </w:r>
      <w:r w:rsidR="008F411D" w:rsidRPr="00141F00">
        <w:rPr>
          <w:noProof/>
        </w:rPr>
        <w:t>esolução</w:t>
      </w:r>
      <w:r w:rsidRPr="00141F00">
        <w:rPr>
          <w:noProof/>
        </w:rPr>
        <w:t xml:space="preserve"> - RDC N</w:t>
      </w:r>
      <w:r w:rsidRPr="00141F00">
        <w:rPr>
          <w:noProof/>
          <w:vertAlign w:val="superscript"/>
        </w:rPr>
        <w:t>o</w:t>
      </w:r>
      <w:r w:rsidRPr="00141F00">
        <w:rPr>
          <w:noProof/>
        </w:rPr>
        <w:t xml:space="preserve"> 23, </w:t>
      </w:r>
      <w:r w:rsidR="008F411D" w:rsidRPr="00141F00">
        <w:rPr>
          <w:noProof/>
        </w:rPr>
        <w:t>de 4 de abril de 2012</w:t>
      </w:r>
      <w:r w:rsidRPr="00141F00">
        <w:rPr>
          <w:noProof/>
        </w:rPr>
        <w:t xml:space="preserve">. Dispõe sobre a obrigatoriedade de execução e notificação de ações de campo por detentores de registro de produtos para a saúde no Brasil. Diário Oficial da União. 2012. </w:t>
      </w:r>
    </w:p>
    <w:p w14:paraId="7AFE61F8" w14:textId="77777777" w:rsidR="001A0829" w:rsidRPr="00141F00" w:rsidRDefault="001A0829" w:rsidP="001A0829">
      <w:pPr>
        <w:widowControl w:val="0"/>
        <w:autoSpaceDE w:val="0"/>
        <w:autoSpaceDN w:val="0"/>
        <w:adjustRightInd w:val="0"/>
        <w:rPr>
          <w:noProof/>
        </w:rPr>
      </w:pPr>
    </w:p>
    <w:p w14:paraId="76C9C369" w14:textId="7BDE22BD" w:rsidR="00527C89" w:rsidRPr="008F411D" w:rsidRDefault="00527C89" w:rsidP="001A0829">
      <w:pPr>
        <w:widowControl w:val="0"/>
        <w:autoSpaceDE w:val="0"/>
        <w:autoSpaceDN w:val="0"/>
        <w:adjustRightInd w:val="0"/>
        <w:rPr>
          <w:b/>
          <w:bCs/>
          <w:noProof/>
          <w:lang w:val="en-US"/>
        </w:rPr>
      </w:pPr>
      <w:r w:rsidRPr="008F411D">
        <w:rPr>
          <w:b/>
          <w:bCs/>
          <w:noProof/>
        </w:rPr>
        <w:t>3</w:t>
      </w:r>
      <w:r w:rsidR="00865D70">
        <w:rPr>
          <w:b/>
          <w:bCs/>
          <w:noProof/>
        </w:rPr>
        <w:t>4</w:t>
      </w:r>
      <w:r w:rsidRPr="008F411D">
        <w:rPr>
          <w:b/>
          <w:bCs/>
          <w:noProof/>
        </w:rPr>
        <w:t>. Anvisa. Alerta 2052 (Tecnovigilância) [Internet]. A</w:t>
      </w:r>
      <w:r w:rsidR="008F411D" w:rsidRPr="008F411D">
        <w:rPr>
          <w:b/>
          <w:bCs/>
          <w:noProof/>
        </w:rPr>
        <w:t>nvisa</w:t>
      </w:r>
      <w:r w:rsidRPr="008F411D">
        <w:rPr>
          <w:b/>
          <w:bCs/>
          <w:noProof/>
        </w:rPr>
        <w:t xml:space="preserve">. 2017 [cited 2020 Nov 26]. </w:t>
      </w:r>
      <w:r w:rsidRPr="008F411D">
        <w:rPr>
          <w:b/>
          <w:bCs/>
          <w:noProof/>
          <w:lang w:val="en-US"/>
        </w:rPr>
        <w:t>Available from: http://antigo.anvisa.gov.br/resultado-de-busca?p_p_id=101&amp;p_p_lifecycle=0&amp;p_p_state=maximized&amp;p_p_mode=view&amp;p_p_col_id=column-1&amp;p_p_col_count=1&amp;_101_struts_action=%2Fasset_publisher%2Fview_content&amp;_101_assetEntryId=3196587&amp;_101_type=content&amp;_101_groupId=33868&amp;_101_urlTitle=alerta-2052-tecnovigilancia-medtronic-arco-cirurgico-e-aparelho-movel-para-raio-x-nao-conformidade-com-os-padroes-de-desempenho-aplicaveis&amp;redirect=http%3A%2F%2Fantigo.anvisa.gov.br%2Fresultado-de-busca%3Fp_p_id%3D3%26p_p_lifecycle%3D0%26p_p_state%3Dnormal%26p_p_mode%3Dview%26p_p_col_id%3Dcolumn-1%26p_p_col_count%3D1%26_3_groupId%3D0%26_3_keywords%3DAparelho%2BMovel%2BPara%2BRaio%2BX%26_3_cur%3D1%26_3_struts_action%3D%252Fsearch%252Fsearch%26_3_format%3D%26_3_formDate%3D1441824476958&amp;inheritRedirect=true</w:t>
      </w:r>
      <w:r w:rsidR="008F411D" w:rsidRPr="008F411D">
        <w:rPr>
          <w:b/>
          <w:bCs/>
          <w:noProof/>
          <w:lang w:val="en-US"/>
        </w:rPr>
        <w:t>.</w:t>
      </w:r>
    </w:p>
    <w:p w14:paraId="2A0D6127" w14:textId="77777777" w:rsidR="001A0829" w:rsidRPr="00141F00" w:rsidRDefault="001A0829" w:rsidP="001A0829">
      <w:pPr>
        <w:widowControl w:val="0"/>
        <w:autoSpaceDE w:val="0"/>
        <w:autoSpaceDN w:val="0"/>
        <w:adjustRightInd w:val="0"/>
        <w:rPr>
          <w:noProof/>
          <w:lang w:val="en-US"/>
        </w:rPr>
      </w:pPr>
    </w:p>
    <w:p w14:paraId="355A9CDD" w14:textId="37A92596" w:rsidR="00527C89" w:rsidRPr="008F411D" w:rsidRDefault="00527C89" w:rsidP="001A0829">
      <w:pPr>
        <w:widowControl w:val="0"/>
        <w:autoSpaceDE w:val="0"/>
        <w:autoSpaceDN w:val="0"/>
        <w:adjustRightInd w:val="0"/>
        <w:rPr>
          <w:b/>
          <w:bCs/>
          <w:noProof/>
        </w:rPr>
      </w:pPr>
      <w:r w:rsidRPr="008F411D">
        <w:rPr>
          <w:b/>
          <w:bCs/>
          <w:noProof/>
        </w:rPr>
        <w:t>3</w:t>
      </w:r>
      <w:r w:rsidR="00865D70">
        <w:rPr>
          <w:b/>
          <w:bCs/>
          <w:noProof/>
        </w:rPr>
        <w:t>5</w:t>
      </w:r>
      <w:r w:rsidRPr="008F411D">
        <w:rPr>
          <w:b/>
          <w:bCs/>
          <w:noProof/>
        </w:rPr>
        <w:t xml:space="preserve">. Anvisa. Alerta 2394 (Tecnovigilância). ANVISA. 2017. </w:t>
      </w:r>
    </w:p>
    <w:p w14:paraId="78AD3090" w14:textId="77777777" w:rsidR="001A0829" w:rsidRPr="008F411D" w:rsidRDefault="001A0829" w:rsidP="001A0829">
      <w:pPr>
        <w:widowControl w:val="0"/>
        <w:autoSpaceDE w:val="0"/>
        <w:autoSpaceDN w:val="0"/>
        <w:adjustRightInd w:val="0"/>
        <w:rPr>
          <w:b/>
          <w:bCs/>
          <w:noProof/>
        </w:rPr>
      </w:pPr>
    </w:p>
    <w:p w14:paraId="70409EBA" w14:textId="61BA5FC0" w:rsidR="00527C89" w:rsidRPr="008F411D" w:rsidRDefault="00527C89" w:rsidP="001A0829">
      <w:pPr>
        <w:widowControl w:val="0"/>
        <w:autoSpaceDE w:val="0"/>
        <w:autoSpaceDN w:val="0"/>
        <w:adjustRightInd w:val="0"/>
        <w:rPr>
          <w:b/>
          <w:bCs/>
          <w:noProof/>
        </w:rPr>
      </w:pPr>
      <w:r w:rsidRPr="008F411D">
        <w:rPr>
          <w:b/>
          <w:bCs/>
          <w:noProof/>
        </w:rPr>
        <w:t>3</w:t>
      </w:r>
      <w:r w:rsidR="00865D70">
        <w:rPr>
          <w:b/>
          <w:bCs/>
          <w:noProof/>
        </w:rPr>
        <w:t>6</w:t>
      </w:r>
      <w:r w:rsidRPr="008F411D">
        <w:rPr>
          <w:b/>
          <w:bCs/>
          <w:noProof/>
        </w:rPr>
        <w:t xml:space="preserve">. Anvisa. Alerta 2704 (Tecnovigilância). ANVISA. 2018. </w:t>
      </w:r>
    </w:p>
    <w:p w14:paraId="045DF5C7" w14:textId="77777777" w:rsidR="001A0829" w:rsidRPr="008F411D" w:rsidRDefault="001A0829" w:rsidP="001A0829">
      <w:pPr>
        <w:widowControl w:val="0"/>
        <w:autoSpaceDE w:val="0"/>
        <w:autoSpaceDN w:val="0"/>
        <w:adjustRightInd w:val="0"/>
        <w:rPr>
          <w:b/>
          <w:bCs/>
          <w:noProof/>
        </w:rPr>
      </w:pPr>
    </w:p>
    <w:p w14:paraId="7A163A9B" w14:textId="5F925BA4" w:rsidR="00527C89" w:rsidRPr="008F411D" w:rsidRDefault="00527C89" w:rsidP="001A0829">
      <w:pPr>
        <w:widowControl w:val="0"/>
        <w:autoSpaceDE w:val="0"/>
        <w:autoSpaceDN w:val="0"/>
        <w:adjustRightInd w:val="0"/>
        <w:rPr>
          <w:b/>
          <w:bCs/>
          <w:noProof/>
          <w:lang w:val="en-US"/>
        </w:rPr>
      </w:pPr>
      <w:r w:rsidRPr="008F411D">
        <w:rPr>
          <w:b/>
          <w:bCs/>
          <w:noProof/>
        </w:rPr>
        <w:t>3</w:t>
      </w:r>
      <w:r w:rsidR="00865D70">
        <w:rPr>
          <w:b/>
          <w:bCs/>
          <w:noProof/>
        </w:rPr>
        <w:t>7</w:t>
      </w:r>
      <w:r w:rsidRPr="008F411D">
        <w:rPr>
          <w:b/>
          <w:bCs/>
          <w:noProof/>
        </w:rPr>
        <w:t xml:space="preserve">. Anvisa. Alerta 2893 (Tecnovigilância). </w:t>
      </w:r>
      <w:r w:rsidRPr="008F411D">
        <w:rPr>
          <w:b/>
          <w:bCs/>
          <w:noProof/>
          <w:lang w:val="en-US"/>
        </w:rPr>
        <w:t xml:space="preserve">ANVISA. 2019. </w:t>
      </w:r>
    </w:p>
    <w:p w14:paraId="5E99B567" w14:textId="77777777" w:rsidR="001A0829" w:rsidRPr="00141F00" w:rsidRDefault="001A0829" w:rsidP="001A0829">
      <w:pPr>
        <w:widowControl w:val="0"/>
        <w:autoSpaceDE w:val="0"/>
        <w:autoSpaceDN w:val="0"/>
        <w:adjustRightInd w:val="0"/>
        <w:rPr>
          <w:noProof/>
          <w:lang w:val="en-US"/>
        </w:rPr>
      </w:pPr>
    </w:p>
    <w:p w14:paraId="41D34205" w14:textId="042F4D33" w:rsidR="00527C89" w:rsidRDefault="00527C89" w:rsidP="001A0829">
      <w:pPr>
        <w:widowControl w:val="0"/>
        <w:autoSpaceDE w:val="0"/>
        <w:autoSpaceDN w:val="0"/>
        <w:adjustRightInd w:val="0"/>
        <w:rPr>
          <w:noProof/>
          <w:lang w:val="en-US"/>
        </w:rPr>
      </w:pPr>
      <w:r w:rsidRPr="00141F00">
        <w:rPr>
          <w:noProof/>
          <w:lang w:val="en-US"/>
        </w:rPr>
        <w:t>3</w:t>
      </w:r>
      <w:r w:rsidR="00865D70">
        <w:rPr>
          <w:noProof/>
          <w:lang w:val="en-US"/>
        </w:rPr>
        <w:t>8</w:t>
      </w:r>
      <w:r w:rsidRPr="00141F00">
        <w:rPr>
          <w:noProof/>
          <w:lang w:val="en-US"/>
        </w:rPr>
        <w:t xml:space="preserve">. Esses SI, Sachs BL, Dreyzin V. Complications </w:t>
      </w:r>
      <w:r w:rsidR="008F411D" w:rsidRPr="00141F00">
        <w:rPr>
          <w:noProof/>
          <w:lang w:val="en-US"/>
        </w:rPr>
        <w:t>associated with the technique of pedicle screw fixation a selected survey of</w:t>
      </w:r>
      <w:r w:rsidRPr="00141F00">
        <w:rPr>
          <w:noProof/>
          <w:lang w:val="en-US"/>
        </w:rPr>
        <w:t xml:space="preserve"> ABS </w:t>
      </w:r>
      <w:r w:rsidR="008F411D">
        <w:rPr>
          <w:noProof/>
          <w:lang w:val="en-US"/>
        </w:rPr>
        <w:t>m</w:t>
      </w:r>
      <w:r w:rsidRPr="00141F00">
        <w:rPr>
          <w:noProof/>
          <w:lang w:val="en-US"/>
        </w:rPr>
        <w:t>embers. Spine (Phila Pa 1976) [Internet]. 1993;18(15). Available from: https://journals.lww.com/spinejournal/Fulltext/1993/11000/Complications_Associated_with_the_Technique_of.15.aspx</w:t>
      </w:r>
      <w:r w:rsidR="008F411D">
        <w:rPr>
          <w:noProof/>
          <w:lang w:val="en-US"/>
        </w:rPr>
        <w:t>.</w:t>
      </w:r>
    </w:p>
    <w:p w14:paraId="75E79C19" w14:textId="77777777" w:rsidR="001A0829" w:rsidRPr="00141F00" w:rsidRDefault="001A0829" w:rsidP="001A0829">
      <w:pPr>
        <w:widowControl w:val="0"/>
        <w:autoSpaceDE w:val="0"/>
        <w:autoSpaceDN w:val="0"/>
        <w:adjustRightInd w:val="0"/>
        <w:rPr>
          <w:noProof/>
          <w:lang w:val="en-US"/>
        </w:rPr>
      </w:pPr>
    </w:p>
    <w:p w14:paraId="6098A171" w14:textId="1E1BA96F" w:rsidR="00527C89" w:rsidRPr="008F411D" w:rsidRDefault="00527C89" w:rsidP="001A0829">
      <w:pPr>
        <w:widowControl w:val="0"/>
        <w:autoSpaceDE w:val="0"/>
        <w:autoSpaceDN w:val="0"/>
        <w:adjustRightInd w:val="0"/>
        <w:rPr>
          <w:b/>
          <w:bCs/>
          <w:noProof/>
          <w:lang w:val="en-US"/>
        </w:rPr>
      </w:pPr>
      <w:r w:rsidRPr="008F411D">
        <w:rPr>
          <w:b/>
          <w:bCs/>
          <w:noProof/>
          <w:lang w:val="en-US"/>
        </w:rPr>
        <w:t>3</w:t>
      </w:r>
      <w:r w:rsidR="00865D70">
        <w:rPr>
          <w:b/>
          <w:bCs/>
          <w:noProof/>
          <w:lang w:val="en-US"/>
        </w:rPr>
        <w:t>9</w:t>
      </w:r>
      <w:r w:rsidRPr="008F411D">
        <w:rPr>
          <w:b/>
          <w:bCs/>
          <w:noProof/>
          <w:lang w:val="en-US"/>
        </w:rPr>
        <w:t>. Sun J, Wu D, Wang Q, Wei Y, Yuan F. Pedicle Screw Insertion: Is O-</w:t>
      </w:r>
      <w:r w:rsidR="000A1989">
        <w:rPr>
          <w:b/>
          <w:bCs/>
          <w:noProof/>
          <w:lang w:val="en-US"/>
        </w:rPr>
        <w:t>a</w:t>
      </w:r>
      <w:r w:rsidRPr="008F411D">
        <w:rPr>
          <w:b/>
          <w:bCs/>
          <w:noProof/>
          <w:lang w:val="en-US"/>
        </w:rPr>
        <w:t>rm</w:t>
      </w:r>
      <w:r w:rsidR="008F411D" w:rsidRPr="008F411D">
        <w:rPr>
          <w:b/>
          <w:bCs/>
          <w:noProof/>
          <w:lang w:val="en-US"/>
        </w:rPr>
        <w:t>-</w:t>
      </w:r>
      <w:r w:rsidR="000A1989">
        <w:rPr>
          <w:b/>
          <w:bCs/>
          <w:noProof/>
          <w:lang w:val="en-US"/>
        </w:rPr>
        <w:t>b</w:t>
      </w:r>
      <w:r w:rsidRPr="008F411D">
        <w:rPr>
          <w:b/>
          <w:bCs/>
          <w:noProof/>
          <w:lang w:val="en-US"/>
        </w:rPr>
        <w:t xml:space="preserve">ased </w:t>
      </w:r>
      <w:r w:rsidR="008F411D" w:rsidRPr="008F411D">
        <w:rPr>
          <w:b/>
          <w:bCs/>
          <w:noProof/>
          <w:lang w:val="en-US"/>
        </w:rPr>
        <w:t>navigation superior to the conventional freehand technique</w:t>
      </w:r>
      <w:r w:rsidRPr="008F411D">
        <w:rPr>
          <w:b/>
          <w:bCs/>
          <w:noProof/>
          <w:lang w:val="en-US"/>
        </w:rPr>
        <w:t xml:space="preserve">? A </w:t>
      </w:r>
      <w:r w:rsidR="008F411D" w:rsidRPr="008F411D">
        <w:rPr>
          <w:b/>
          <w:bCs/>
          <w:noProof/>
          <w:lang w:val="en-US"/>
        </w:rPr>
        <w:t>systematic review and meta-analysis</w:t>
      </w:r>
      <w:r w:rsidRPr="008F411D">
        <w:rPr>
          <w:b/>
          <w:bCs/>
          <w:noProof/>
          <w:lang w:val="en-US"/>
        </w:rPr>
        <w:t>. World Neurosurg [Internet]. 2020</w:t>
      </w:r>
      <w:r w:rsidR="000A1989">
        <w:rPr>
          <w:b/>
          <w:bCs/>
          <w:noProof/>
          <w:lang w:val="en-US"/>
        </w:rPr>
        <w:t xml:space="preserve">. </w:t>
      </w:r>
      <w:r w:rsidRPr="008F411D">
        <w:rPr>
          <w:b/>
          <w:bCs/>
          <w:noProof/>
          <w:lang w:val="en-US"/>
        </w:rPr>
        <w:t>Available from: https://www.embase.com/search/results?subaction=viewrecord&amp;id=L2007949412&amp;from=export</w:t>
      </w:r>
      <w:r w:rsidR="008F411D" w:rsidRPr="008F411D">
        <w:rPr>
          <w:b/>
          <w:bCs/>
          <w:noProof/>
          <w:lang w:val="en-US"/>
        </w:rPr>
        <w:t>.</w:t>
      </w:r>
    </w:p>
    <w:p w14:paraId="622ABA3A" w14:textId="77777777" w:rsidR="001A0829" w:rsidRPr="00141F00" w:rsidRDefault="001A0829" w:rsidP="001A0829">
      <w:pPr>
        <w:widowControl w:val="0"/>
        <w:autoSpaceDE w:val="0"/>
        <w:autoSpaceDN w:val="0"/>
        <w:adjustRightInd w:val="0"/>
        <w:rPr>
          <w:noProof/>
          <w:lang w:val="en-US"/>
        </w:rPr>
      </w:pPr>
    </w:p>
    <w:p w14:paraId="5A764DE8" w14:textId="14F23CF9" w:rsidR="00527C89" w:rsidRPr="008F411D" w:rsidRDefault="00865D70" w:rsidP="001A0829">
      <w:pPr>
        <w:widowControl w:val="0"/>
        <w:autoSpaceDE w:val="0"/>
        <w:autoSpaceDN w:val="0"/>
        <w:adjustRightInd w:val="0"/>
        <w:rPr>
          <w:b/>
          <w:bCs/>
          <w:noProof/>
          <w:lang w:val="en-US"/>
        </w:rPr>
      </w:pPr>
      <w:r>
        <w:rPr>
          <w:b/>
          <w:bCs/>
          <w:noProof/>
          <w:lang w:val="en-US"/>
        </w:rPr>
        <w:t>40</w:t>
      </w:r>
      <w:r w:rsidR="00527C89" w:rsidRPr="008F411D">
        <w:rPr>
          <w:b/>
          <w:bCs/>
          <w:noProof/>
          <w:lang w:val="en-US"/>
        </w:rPr>
        <w:t xml:space="preserve">. Staartjes VE, Klukowska AM, Schröder ML. Pedicle </w:t>
      </w:r>
      <w:r w:rsidR="008F411D" w:rsidRPr="008F411D">
        <w:rPr>
          <w:b/>
          <w:bCs/>
          <w:noProof/>
          <w:lang w:val="en-US"/>
        </w:rPr>
        <w:t>screw revision in robot-guided, navigated, and freehand thoracolumbar instrumentation</w:t>
      </w:r>
      <w:r w:rsidR="00527C89" w:rsidRPr="008F411D">
        <w:rPr>
          <w:b/>
          <w:bCs/>
          <w:noProof/>
          <w:lang w:val="en-US"/>
        </w:rPr>
        <w:t xml:space="preserve">: A </w:t>
      </w:r>
      <w:r w:rsidR="008F411D" w:rsidRPr="008F411D">
        <w:rPr>
          <w:b/>
          <w:bCs/>
          <w:noProof/>
          <w:lang w:val="en-US"/>
        </w:rPr>
        <w:t>systematic review and meta-analysis</w:t>
      </w:r>
      <w:r w:rsidR="00527C89" w:rsidRPr="008F411D">
        <w:rPr>
          <w:b/>
          <w:bCs/>
          <w:noProof/>
          <w:lang w:val="en-US"/>
        </w:rPr>
        <w:t>. World Neurosurg [Internet]. 2018;116:433-443.e8. Available from: https://www.embase.com/search/results?subaction=viewrecord&amp;id=L2000881730</w:t>
      </w:r>
      <w:r w:rsidR="00527C89" w:rsidRPr="008F411D">
        <w:rPr>
          <w:b/>
          <w:bCs/>
          <w:noProof/>
          <w:lang w:val="en-US"/>
        </w:rPr>
        <w:lastRenderedPageBreak/>
        <w:t>&amp;from=export</w:t>
      </w:r>
      <w:r w:rsidR="008F411D" w:rsidRPr="008F411D">
        <w:rPr>
          <w:b/>
          <w:bCs/>
          <w:noProof/>
          <w:lang w:val="en-US"/>
        </w:rPr>
        <w:t>.</w:t>
      </w:r>
    </w:p>
    <w:p w14:paraId="0BE96AF7" w14:textId="77777777" w:rsidR="001A0829" w:rsidRPr="00141F00" w:rsidRDefault="001A0829" w:rsidP="001A0829">
      <w:pPr>
        <w:widowControl w:val="0"/>
        <w:autoSpaceDE w:val="0"/>
        <w:autoSpaceDN w:val="0"/>
        <w:adjustRightInd w:val="0"/>
        <w:rPr>
          <w:noProof/>
          <w:lang w:val="en-US"/>
        </w:rPr>
      </w:pPr>
    </w:p>
    <w:p w14:paraId="07979FAA" w14:textId="492C93FE" w:rsidR="00527C89" w:rsidRDefault="00865D70" w:rsidP="001A0829">
      <w:pPr>
        <w:widowControl w:val="0"/>
        <w:autoSpaceDE w:val="0"/>
        <w:autoSpaceDN w:val="0"/>
        <w:adjustRightInd w:val="0"/>
        <w:rPr>
          <w:noProof/>
          <w:lang w:val="en-US"/>
        </w:rPr>
      </w:pPr>
      <w:r>
        <w:rPr>
          <w:noProof/>
          <w:lang w:val="en-US"/>
        </w:rPr>
        <w:t>41</w:t>
      </w:r>
      <w:r w:rsidR="00527C89" w:rsidRPr="00141F00">
        <w:rPr>
          <w:noProof/>
          <w:lang w:val="en-US"/>
        </w:rPr>
        <w:t>. Mendelsohn D, Strelzow J, Dea N, Ford NL, Batke J, Pennington A, et al. Patient and surgeon radiation exposure during spinal instrumentation using intraoperative computed tomography-based navigation. Spine J [Internet]. 2016;16(3):343</w:t>
      </w:r>
      <w:r w:rsidR="000A1989">
        <w:rPr>
          <w:noProof/>
          <w:lang w:val="en-US"/>
        </w:rPr>
        <w:t>-</w:t>
      </w:r>
      <w:r w:rsidR="00527C89" w:rsidRPr="00141F00">
        <w:rPr>
          <w:noProof/>
          <w:lang w:val="en-US"/>
        </w:rPr>
        <w:t>54. Available from: https://www.embase.com/search/results?subaction=viewrecord&amp;id=L608132789&amp;from=export</w:t>
      </w:r>
      <w:r w:rsidR="008F411D">
        <w:rPr>
          <w:noProof/>
          <w:lang w:val="en-US"/>
        </w:rPr>
        <w:t>.</w:t>
      </w:r>
    </w:p>
    <w:p w14:paraId="02813458" w14:textId="77777777" w:rsidR="000A1989" w:rsidRDefault="000A1989" w:rsidP="001A0829">
      <w:pPr>
        <w:widowControl w:val="0"/>
        <w:autoSpaceDE w:val="0"/>
        <w:autoSpaceDN w:val="0"/>
        <w:adjustRightInd w:val="0"/>
        <w:rPr>
          <w:noProof/>
          <w:lang w:val="en-US"/>
        </w:rPr>
      </w:pPr>
    </w:p>
    <w:p w14:paraId="5ED50330" w14:textId="1609093E" w:rsidR="00527C89" w:rsidRPr="00141F00" w:rsidRDefault="00527C89" w:rsidP="001A0829">
      <w:pPr>
        <w:widowControl w:val="0"/>
        <w:autoSpaceDE w:val="0"/>
        <w:autoSpaceDN w:val="0"/>
        <w:adjustRightInd w:val="0"/>
        <w:rPr>
          <w:noProof/>
        </w:rPr>
      </w:pPr>
      <w:r w:rsidRPr="00141F00">
        <w:rPr>
          <w:noProof/>
          <w:lang w:val="en-US"/>
        </w:rPr>
        <w:t>4</w:t>
      </w:r>
      <w:r w:rsidR="00865D70">
        <w:rPr>
          <w:noProof/>
          <w:lang w:val="en-US"/>
        </w:rPr>
        <w:t>2</w:t>
      </w:r>
      <w:r w:rsidRPr="00141F00">
        <w:rPr>
          <w:noProof/>
          <w:lang w:val="en-US"/>
        </w:rPr>
        <w:t xml:space="preserve">. Abdullah KG, Bishop FS, Lubelski D, Steinmetz MP, Benzel EC, Mroz TE. Radiation exposure to the spine surgeon in lumbar and thoracolumbar fusions with the  use of an intraoperative computed tomographic 3-dimensional imaging system. </w:t>
      </w:r>
      <w:r w:rsidRPr="00141F00">
        <w:rPr>
          <w:noProof/>
        </w:rPr>
        <w:t xml:space="preserve">Spine (Phila Pa 1976). 2012;37(17):E1074-8. </w:t>
      </w:r>
    </w:p>
    <w:p w14:paraId="495F9F93" w14:textId="15F66FC3" w:rsidR="00312A2E" w:rsidRPr="00141F00" w:rsidRDefault="00312A2E" w:rsidP="001A0829">
      <w:pPr>
        <w:widowControl w:val="0"/>
        <w:autoSpaceDE w:val="0"/>
        <w:autoSpaceDN w:val="0"/>
        <w:adjustRightInd w:val="0"/>
        <w:rPr>
          <w:rFonts w:eastAsiaTheme="minorHAnsi"/>
          <w:lang w:eastAsia="en-US"/>
        </w:rPr>
      </w:pPr>
      <w:r w:rsidRPr="00141F00">
        <w:rPr>
          <w:rFonts w:eastAsiaTheme="minorHAnsi"/>
          <w:lang w:val="en-US" w:eastAsia="en-US"/>
        </w:rPr>
        <w:fldChar w:fldCharType="end"/>
      </w:r>
    </w:p>
    <w:bookmarkEnd w:id="17"/>
    <w:p w14:paraId="2A2A4D1B" w14:textId="7A8662B8" w:rsidR="00F47B83" w:rsidRPr="00141F00" w:rsidRDefault="00F47B83" w:rsidP="001A0829">
      <w:pPr>
        <w:widowControl w:val="0"/>
        <w:autoSpaceDE w:val="0"/>
        <w:autoSpaceDN w:val="0"/>
        <w:adjustRightInd w:val="0"/>
        <w:rPr>
          <w:rFonts w:eastAsiaTheme="minorHAnsi"/>
          <w:lang w:eastAsia="en-US"/>
        </w:rPr>
      </w:pPr>
    </w:p>
    <w:p w14:paraId="108625C8" w14:textId="056423BB" w:rsidR="00F47B83" w:rsidRPr="00141F00" w:rsidRDefault="00F47B83" w:rsidP="001A0829">
      <w:pPr>
        <w:widowControl w:val="0"/>
        <w:autoSpaceDE w:val="0"/>
        <w:autoSpaceDN w:val="0"/>
        <w:adjustRightInd w:val="0"/>
        <w:rPr>
          <w:rFonts w:eastAsiaTheme="minorHAnsi"/>
          <w:lang w:eastAsia="en-US"/>
        </w:rPr>
      </w:pPr>
    </w:p>
    <w:p w14:paraId="110F7AA4" w14:textId="4547F99C" w:rsidR="00F47B83" w:rsidRPr="005B22EA" w:rsidRDefault="000E42A8" w:rsidP="000E42A8">
      <w:pPr>
        <w:widowControl w:val="0"/>
        <w:autoSpaceDE w:val="0"/>
        <w:autoSpaceDN w:val="0"/>
        <w:adjustRightInd w:val="0"/>
        <w:ind w:left="640" w:hanging="640"/>
        <w:jc w:val="center"/>
        <w:rPr>
          <w:rFonts w:eastAsiaTheme="minorHAnsi"/>
          <w:b/>
          <w:bCs/>
          <w:lang w:eastAsia="en-US"/>
        </w:rPr>
      </w:pPr>
      <w:r w:rsidRPr="005B22EA">
        <w:rPr>
          <w:rFonts w:eastAsiaTheme="minorHAnsi"/>
          <w:b/>
          <w:bCs/>
          <w:lang w:eastAsia="en-US"/>
        </w:rPr>
        <w:t>Apêndice 1 – Estratégias de busca</w:t>
      </w:r>
    </w:p>
    <w:p w14:paraId="5B30DF2B" w14:textId="7CEE4B4F" w:rsidR="00F47B83" w:rsidRPr="005B22EA" w:rsidRDefault="00F47B83" w:rsidP="00527C89">
      <w:pPr>
        <w:widowControl w:val="0"/>
        <w:autoSpaceDE w:val="0"/>
        <w:autoSpaceDN w:val="0"/>
        <w:adjustRightInd w:val="0"/>
        <w:ind w:left="640" w:hanging="640"/>
        <w:rPr>
          <w:rFonts w:eastAsiaTheme="minorHAnsi"/>
          <w:lang w:eastAsia="en-US"/>
        </w:rPr>
      </w:pPr>
    </w:p>
    <w:p w14:paraId="5CCC1BF8" w14:textId="1D59E61E" w:rsidR="00F47B83" w:rsidRPr="005B22EA" w:rsidRDefault="00F47B83" w:rsidP="00527C89">
      <w:pPr>
        <w:widowControl w:val="0"/>
        <w:autoSpaceDE w:val="0"/>
        <w:autoSpaceDN w:val="0"/>
        <w:adjustRightInd w:val="0"/>
        <w:ind w:left="640" w:hanging="640"/>
        <w:rPr>
          <w:rFonts w:eastAsiaTheme="minorHAnsi"/>
          <w:lang w:eastAsia="en-US"/>
        </w:rPr>
      </w:pPr>
    </w:p>
    <w:tbl>
      <w:tblPr>
        <w:tblStyle w:val="Tabelacomgrade"/>
        <w:tblW w:w="0" w:type="auto"/>
        <w:tblLook w:val="04A0" w:firstRow="1" w:lastRow="0" w:firstColumn="1" w:lastColumn="0" w:noHBand="0" w:noVBand="1"/>
      </w:tblPr>
      <w:tblGrid>
        <w:gridCol w:w="1765"/>
        <w:gridCol w:w="6089"/>
      </w:tblGrid>
      <w:tr w:rsidR="000E42A8" w:rsidRPr="005B22EA" w14:paraId="1897D65D" w14:textId="77777777" w:rsidTr="000E42A8">
        <w:tc>
          <w:tcPr>
            <w:tcW w:w="1765" w:type="dxa"/>
            <w:shd w:val="clear" w:color="auto" w:fill="DEEAF6" w:themeFill="accent5" w:themeFillTint="33"/>
            <w:vAlign w:val="center"/>
          </w:tcPr>
          <w:p w14:paraId="03CE61E1" w14:textId="002D71C4" w:rsidR="000E42A8" w:rsidRPr="005B22EA" w:rsidRDefault="000E42A8" w:rsidP="000E42A8">
            <w:pPr>
              <w:widowControl w:val="0"/>
              <w:autoSpaceDE w:val="0"/>
              <w:autoSpaceDN w:val="0"/>
              <w:adjustRightInd w:val="0"/>
              <w:jc w:val="center"/>
              <w:rPr>
                <w:rFonts w:eastAsiaTheme="minorHAnsi"/>
                <w:b/>
                <w:bCs/>
                <w:sz w:val="20"/>
                <w:szCs w:val="20"/>
                <w:lang w:eastAsia="en-US"/>
              </w:rPr>
            </w:pPr>
            <w:r w:rsidRPr="005B22EA">
              <w:rPr>
                <w:rFonts w:eastAsiaTheme="minorHAnsi"/>
                <w:b/>
                <w:bCs/>
                <w:sz w:val="20"/>
                <w:szCs w:val="20"/>
                <w:lang w:eastAsia="en-US"/>
              </w:rPr>
              <w:t>Base de dados</w:t>
            </w:r>
          </w:p>
        </w:tc>
        <w:tc>
          <w:tcPr>
            <w:tcW w:w="6089" w:type="dxa"/>
            <w:shd w:val="clear" w:color="auto" w:fill="DEEAF6" w:themeFill="accent5" w:themeFillTint="33"/>
            <w:vAlign w:val="center"/>
          </w:tcPr>
          <w:p w14:paraId="1F8DA8F7" w14:textId="0C79F863" w:rsidR="000E42A8" w:rsidRPr="005B22EA" w:rsidRDefault="000E42A8" w:rsidP="000E42A8">
            <w:pPr>
              <w:widowControl w:val="0"/>
              <w:autoSpaceDE w:val="0"/>
              <w:autoSpaceDN w:val="0"/>
              <w:adjustRightInd w:val="0"/>
              <w:jc w:val="center"/>
              <w:rPr>
                <w:rFonts w:eastAsiaTheme="minorHAnsi"/>
                <w:b/>
                <w:bCs/>
                <w:sz w:val="20"/>
                <w:szCs w:val="20"/>
                <w:lang w:eastAsia="en-US"/>
              </w:rPr>
            </w:pPr>
            <w:r w:rsidRPr="005B22EA">
              <w:rPr>
                <w:rFonts w:eastAsiaTheme="minorHAnsi"/>
                <w:b/>
                <w:bCs/>
                <w:sz w:val="20"/>
                <w:szCs w:val="20"/>
                <w:lang w:eastAsia="en-US"/>
              </w:rPr>
              <w:t>Estratégia de busca</w:t>
            </w:r>
          </w:p>
        </w:tc>
      </w:tr>
      <w:tr w:rsidR="000E42A8" w:rsidRPr="005B22EA" w14:paraId="6E512E4A" w14:textId="77777777" w:rsidTr="000E42A8">
        <w:tc>
          <w:tcPr>
            <w:tcW w:w="1765" w:type="dxa"/>
            <w:vAlign w:val="center"/>
          </w:tcPr>
          <w:p w14:paraId="14075DF8" w14:textId="7F737E58" w:rsidR="000E42A8" w:rsidRPr="005B22EA" w:rsidRDefault="000E42A8" w:rsidP="000E42A8">
            <w:pPr>
              <w:widowControl w:val="0"/>
              <w:autoSpaceDE w:val="0"/>
              <w:autoSpaceDN w:val="0"/>
              <w:adjustRightInd w:val="0"/>
              <w:jc w:val="center"/>
              <w:rPr>
                <w:rFonts w:eastAsiaTheme="minorHAnsi"/>
                <w:sz w:val="20"/>
                <w:szCs w:val="20"/>
                <w:lang w:eastAsia="en-US"/>
              </w:rPr>
            </w:pPr>
            <w:r w:rsidRPr="005B22EA">
              <w:rPr>
                <w:rFonts w:eastAsiaTheme="minorHAnsi"/>
                <w:sz w:val="20"/>
                <w:szCs w:val="20"/>
                <w:lang w:eastAsia="en-US"/>
              </w:rPr>
              <w:t>Pubmed</w:t>
            </w:r>
          </w:p>
        </w:tc>
        <w:tc>
          <w:tcPr>
            <w:tcW w:w="6089" w:type="dxa"/>
          </w:tcPr>
          <w:p w14:paraId="7C408733" w14:textId="3FCD6AD6" w:rsidR="000E42A8" w:rsidRPr="005B22EA" w:rsidRDefault="00901148" w:rsidP="000E42A8">
            <w:pPr>
              <w:rPr>
                <w:sz w:val="20"/>
                <w:szCs w:val="20"/>
              </w:rPr>
            </w:pPr>
            <w:r>
              <w:rPr>
                <w:sz w:val="20"/>
                <w:szCs w:val="20"/>
              </w:rPr>
              <w:t>O</w:t>
            </w:r>
            <w:r w:rsidR="000E42A8" w:rsidRPr="005B22EA">
              <w:rPr>
                <w:sz w:val="20"/>
                <w:szCs w:val="20"/>
              </w:rPr>
              <w:t xml:space="preserve">-arm OR </w:t>
            </w:r>
            <w:r>
              <w:rPr>
                <w:sz w:val="20"/>
                <w:szCs w:val="20"/>
              </w:rPr>
              <w:t>O</w:t>
            </w:r>
            <w:r w:rsidR="000E42A8" w:rsidRPr="005B22EA">
              <w:rPr>
                <w:sz w:val="20"/>
                <w:szCs w:val="20"/>
              </w:rPr>
              <w:t xml:space="preserve">-arm </w:t>
            </w:r>
            <w:r w:rsidRPr="005B22EA">
              <w:rPr>
                <w:sz w:val="20"/>
                <w:szCs w:val="20"/>
              </w:rPr>
              <w:t>Surgical Imaging System</w:t>
            </w:r>
          </w:p>
          <w:p w14:paraId="7BCA38F8" w14:textId="77777777" w:rsidR="000E42A8" w:rsidRPr="005B22EA" w:rsidRDefault="000E42A8" w:rsidP="000E42A8">
            <w:pPr>
              <w:rPr>
                <w:sz w:val="20"/>
                <w:szCs w:val="20"/>
              </w:rPr>
            </w:pPr>
          </w:p>
          <w:p w14:paraId="36550D0C" w14:textId="77777777" w:rsidR="000E42A8" w:rsidRPr="005B22EA" w:rsidRDefault="000E42A8" w:rsidP="000E42A8">
            <w:pPr>
              <w:rPr>
                <w:sz w:val="20"/>
                <w:szCs w:val="20"/>
              </w:rPr>
            </w:pPr>
            <w:r w:rsidRPr="005B22EA">
              <w:rPr>
                <w:sz w:val="20"/>
                <w:szCs w:val="20"/>
              </w:rPr>
              <w:t>Resultados: 356 referências</w:t>
            </w:r>
          </w:p>
          <w:p w14:paraId="4187E36B" w14:textId="77777777" w:rsidR="000E42A8" w:rsidRPr="005B22EA" w:rsidRDefault="000E42A8" w:rsidP="000E42A8">
            <w:pPr>
              <w:rPr>
                <w:sz w:val="20"/>
                <w:szCs w:val="20"/>
              </w:rPr>
            </w:pPr>
          </w:p>
          <w:p w14:paraId="79AC9EB3" w14:textId="7C059536" w:rsidR="000E42A8" w:rsidRPr="005B22EA" w:rsidRDefault="000E42A8" w:rsidP="000E42A8">
            <w:pPr>
              <w:rPr>
                <w:sz w:val="20"/>
                <w:szCs w:val="20"/>
              </w:rPr>
            </w:pPr>
            <w:r w:rsidRPr="005B22EA">
              <w:rPr>
                <w:sz w:val="20"/>
                <w:szCs w:val="20"/>
              </w:rPr>
              <w:t>Data da busca: 14/10/2020</w:t>
            </w:r>
          </w:p>
        </w:tc>
      </w:tr>
      <w:tr w:rsidR="000E42A8" w:rsidRPr="005B22EA" w14:paraId="6EDDFDE8" w14:textId="77777777" w:rsidTr="000E42A8">
        <w:tc>
          <w:tcPr>
            <w:tcW w:w="1765" w:type="dxa"/>
            <w:vAlign w:val="center"/>
          </w:tcPr>
          <w:p w14:paraId="3B69B110" w14:textId="08EB23E7" w:rsidR="000E42A8" w:rsidRPr="005B22EA" w:rsidRDefault="000E42A8" w:rsidP="000E42A8">
            <w:pPr>
              <w:widowControl w:val="0"/>
              <w:autoSpaceDE w:val="0"/>
              <w:autoSpaceDN w:val="0"/>
              <w:adjustRightInd w:val="0"/>
              <w:jc w:val="center"/>
              <w:rPr>
                <w:rFonts w:eastAsiaTheme="minorHAnsi"/>
                <w:sz w:val="20"/>
                <w:szCs w:val="20"/>
                <w:lang w:eastAsia="en-US"/>
              </w:rPr>
            </w:pPr>
            <w:r w:rsidRPr="005B22EA">
              <w:rPr>
                <w:rFonts w:eastAsiaTheme="minorHAnsi"/>
                <w:sz w:val="20"/>
                <w:szCs w:val="20"/>
                <w:lang w:eastAsia="en-US"/>
              </w:rPr>
              <w:t>Embase</w:t>
            </w:r>
          </w:p>
        </w:tc>
        <w:tc>
          <w:tcPr>
            <w:tcW w:w="6089" w:type="dxa"/>
          </w:tcPr>
          <w:p w14:paraId="09C93DB2" w14:textId="77777777" w:rsidR="000E42A8" w:rsidRPr="005B22EA" w:rsidRDefault="000E42A8" w:rsidP="000E42A8">
            <w:pPr>
              <w:rPr>
                <w:sz w:val="20"/>
                <w:szCs w:val="20"/>
                <w:lang w:val="en-US"/>
              </w:rPr>
            </w:pPr>
            <w:r w:rsidRPr="005B22EA">
              <w:rPr>
                <w:sz w:val="20"/>
                <w:szCs w:val="20"/>
                <w:lang w:val="en-US"/>
              </w:rPr>
              <w:t>('mobile x ray unit'/exp OR 'mobile x ray unit' OR 'o-arm'/exp OR 'o-arm' OR 'o-arm surgical imaging system') AND [embase]/lim</w:t>
            </w:r>
          </w:p>
          <w:p w14:paraId="326F3D95" w14:textId="77777777" w:rsidR="000E42A8" w:rsidRPr="005B22EA" w:rsidRDefault="000E42A8" w:rsidP="000E42A8">
            <w:pPr>
              <w:rPr>
                <w:sz w:val="20"/>
                <w:szCs w:val="20"/>
                <w:lang w:val="en-US"/>
              </w:rPr>
            </w:pPr>
          </w:p>
          <w:p w14:paraId="2B08DE2C" w14:textId="77777777" w:rsidR="000E42A8" w:rsidRPr="005B22EA" w:rsidRDefault="000E42A8" w:rsidP="000E42A8">
            <w:pPr>
              <w:rPr>
                <w:sz w:val="20"/>
                <w:szCs w:val="20"/>
              </w:rPr>
            </w:pPr>
            <w:r w:rsidRPr="005B22EA">
              <w:rPr>
                <w:sz w:val="20"/>
                <w:szCs w:val="20"/>
              </w:rPr>
              <w:t>Resultados: 761 referências</w:t>
            </w:r>
          </w:p>
          <w:p w14:paraId="4B57B167" w14:textId="77777777" w:rsidR="000E42A8" w:rsidRPr="005B22EA" w:rsidRDefault="000E42A8" w:rsidP="000E42A8">
            <w:pPr>
              <w:rPr>
                <w:sz w:val="20"/>
                <w:szCs w:val="20"/>
              </w:rPr>
            </w:pPr>
          </w:p>
          <w:p w14:paraId="60BA871B" w14:textId="7E3D97AD" w:rsidR="000E42A8" w:rsidRPr="005B22EA" w:rsidRDefault="000E42A8" w:rsidP="000E42A8">
            <w:pPr>
              <w:rPr>
                <w:sz w:val="20"/>
                <w:szCs w:val="20"/>
              </w:rPr>
            </w:pPr>
            <w:r w:rsidRPr="005B22EA">
              <w:rPr>
                <w:sz w:val="20"/>
                <w:szCs w:val="20"/>
              </w:rPr>
              <w:t>Data da busca: 14/10/2020</w:t>
            </w:r>
          </w:p>
        </w:tc>
      </w:tr>
    </w:tbl>
    <w:p w14:paraId="710101E0" w14:textId="77777777" w:rsidR="006E6E45" w:rsidRDefault="006E6E45" w:rsidP="00527C89">
      <w:pPr>
        <w:widowControl w:val="0"/>
        <w:autoSpaceDE w:val="0"/>
        <w:autoSpaceDN w:val="0"/>
        <w:adjustRightInd w:val="0"/>
        <w:ind w:left="640" w:hanging="640"/>
        <w:rPr>
          <w:rFonts w:ascii="Calibri" w:eastAsiaTheme="minorHAnsi" w:hAnsi="Calibri" w:cs="Calibri"/>
          <w:lang w:eastAsia="en-US"/>
        </w:rPr>
      </w:pPr>
    </w:p>
    <w:p w14:paraId="4EB1E3DD" w14:textId="77777777" w:rsidR="006E6E45" w:rsidRDefault="006E6E45" w:rsidP="00527C89">
      <w:pPr>
        <w:widowControl w:val="0"/>
        <w:autoSpaceDE w:val="0"/>
        <w:autoSpaceDN w:val="0"/>
        <w:adjustRightInd w:val="0"/>
        <w:ind w:left="640" w:hanging="640"/>
        <w:rPr>
          <w:rFonts w:ascii="Calibri" w:eastAsiaTheme="minorHAnsi" w:hAnsi="Calibri" w:cs="Calibri"/>
          <w:lang w:eastAsia="en-US"/>
        </w:rPr>
      </w:pPr>
    </w:p>
    <w:p w14:paraId="1504DD02" w14:textId="25F27523" w:rsidR="00F47B83" w:rsidRPr="005B22EA" w:rsidRDefault="00F47B83" w:rsidP="00F47B83">
      <w:pPr>
        <w:widowControl w:val="0"/>
        <w:autoSpaceDE w:val="0"/>
        <w:autoSpaceDN w:val="0"/>
        <w:adjustRightInd w:val="0"/>
        <w:ind w:left="640" w:hanging="640"/>
        <w:jc w:val="center"/>
        <w:rPr>
          <w:rFonts w:eastAsiaTheme="minorHAnsi"/>
          <w:b/>
          <w:bCs/>
          <w:lang w:eastAsia="en-US"/>
        </w:rPr>
      </w:pPr>
      <w:r w:rsidRPr="005B22EA">
        <w:rPr>
          <w:rFonts w:eastAsiaTheme="minorHAnsi"/>
          <w:b/>
          <w:bCs/>
          <w:lang w:eastAsia="en-US"/>
        </w:rPr>
        <w:t xml:space="preserve">Apêndice </w:t>
      </w:r>
      <w:r w:rsidR="000E42A8" w:rsidRPr="005B22EA">
        <w:rPr>
          <w:rFonts w:eastAsiaTheme="minorHAnsi"/>
          <w:b/>
          <w:bCs/>
          <w:lang w:eastAsia="en-US"/>
        </w:rPr>
        <w:t>2</w:t>
      </w:r>
      <w:r w:rsidRPr="005B22EA">
        <w:rPr>
          <w:rFonts w:eastAsiaTheme="minorHAnsi"/>
          <w:b/>
          <w:bCs/>
          <w:lang w:eastAsia="en-US"/>
        </w:rPr>
        <w:t xml:space="preserve"> – Justificativas para exclusão dos estudos</w:t>
      </w:r>
    </w:p>
    <w:p w14:paraId="45ACDA3C" w14:textId="133CFACE" w:rsidR="00F47B83" w:rsidRPr="005B22EA" w:rsidRDefault="00F47B83" w:rsidP="00F47B83">
      <w:pPr>
        <w:widowControl w:val="0"/>
        <w:autoSpaceDE w:val="0"/>
        <w:autoSpaceDN w:val="0"/>
        <w:adjustRightInd w:val="0"/>
        <w:ind w:left="640" w:hanging="640"/>
        <w:jc w:val="center"/>
        <w:rPr>
          <w:rFonts w:eastAsiaTheme="minorHAnsi"/>
          <w:b/>
          <w:bCs/>
          <w:lang w:eastAsia="en-US"/>
        </w:rPr>
      </w:pPr>
    </w:p>
    <w:tbl>
      <w:tblPr>
        <w:tblW w:w="9067" w:type="dxa"/>
        <w:jc w:val="center"/>
        <w:tblCellMar>
          <w:left w:w="70" w:type="dxa"/>
          <w:right w:w="70" w:type="dxa"/>
        </w:tblCellMar>
        <w:tblLook w:val="04A0" w:firstRow="1" w:lastRow="0" w:firstColumn="1" w:lastColumn="0" w:noHBand="0" w:noVBand="1"/>
      </w:tblPr>
      <w:tblGrid>
        <w:gridCol w:w="2180"/>
        <w:gridCol w:w="6887"/>
      </w:tblGrid>
      <w:tr w:rsidR="00F47B83" w:rsidRPr="005B22EA" w14:paraId="0998F899" w14:textId="77777777" w:rsidTr="00B242C3">
        <w:trPr>
          <w:trHeight w:val="320"/>
          <w:tblHeader/>
          <w:jc w:val="center"/>
        </w:trPr>
        <w:tc>
          <w:tcPr>
            <w:tcW w:w="218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5AA0AA5" w14:textId="77777777" w:rsidR="00F47B83" w:rsidRPr="005B22EA" w:rsidRDefault="00F47B83" w:rsidP="00F47B83">
            <w:pPr>
              <w:jc w:val="center"/>
              <w:rPr>
                <w:b/>
                <w:bCs/>
                <w:color w:val="000000"/>
                <w:sz w:val="16"/>
                <w:szCs w:val="16"/>
              </w:rPr>
            </w:pPr>
            <w:r w:rsidRPr="005B22EA">
              <w:rPr>
                <w:b/>
                <w:bCs/>
                <w:color w:val="000000"/>
                <w:sz w:val="16"/>
                <w:szCs w:val="16"/>
              </w:rPr>
              <w:t>Estudo</w:t>
            </w:r>
          </w:p>
        </w:tc>
        <w:tc>
          <w:tcPr>
            <w:tcW w:w="6887"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7671B8E" w14:textId="77777777" w:rsidR="00F47B83" w:rsidRPr="005B22EA" w:rsidRDefault="00F47B83" w:rsidP="00F47B83">
            <w:pPr>
              <w:jc w:val="center"/>
              <w:rPr>
                <w:b/>
                <w:bCs/>
                <w:color w:val="000000"/>
                <w:sz w:val="16"/>
                <w:szCs w:val="16"/>
              </w:rPr>
            </w:pPr>
            <w:r w:rsidRPr="005B22EA">
              <w:rPr>
                <w:b/>
                <w:bCs/>
                <w:color w:val="000000"/>
                <w:sz w:val="16"/>
                <w:szCs w:val="16"/>
              </w:rPr>
              <w:t>Justificativa para exclusão</w:t>
            </w:r>
          </w:p>
        </w:tc>
      </w:tr>
      <w:tr w:rsidR="00F47B83" w:rsidRPr="005B22EA" w14:paraId="2F543BD5" w14:textId="77777777" w:rsidTr="00F47B83">
        <w:trPr>
          <w:trHeight w:val="7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C85A92C" w14:textId="77777777" w:rsidR="00F47B83" w:rsidRPr="005B22EA" w:rsidRDefault="00F47B83" w:rsidP="00F47B83">
            <w:pPr>
              <w:jc w:val="center"/>
              <w:rPr>
                <w:color w:val="000000"/>
                <w:sz w:val="16"/>
                <w:szCs w:val="16"/>
              </w:rPr>
            </w:pPr>
            <w:r w:rsidRPr="005B22EA">
              <w:rPr>
                <w:color w:val="000000"/>
                <w:sz w:val="16"/>
                <w:szCs w:val="16"/>
              </w:rPr>
              <w:t>Khanna 2016 a</w:t>
            </w:r>
          </w:p>
        </w:tc>
        <w:tc>
          <w:tcPr>
            <w:tcW w:w="6887" w:type="dxa"/>
            <w:tcBorders>
              <w:top w:val="nil"/>
              <w:left w:val="nil"/>
              <w:bottom w:val="single" w:sz="4" w:space="0" w:color="auto"/>
              <w:right w:val="single" w:sz="4" w:space="0" w:color="auto"/>
            </w:tcBorders>
            <w:shd w:val="clear" w:color="auto" w:fill="auto"/>
            <w:vAlign w:val="center"/>
            <w:hideMark/>
          </w:tcPr>
          <w:p w14:paraId="3EB7E18A" w14:textId="57355254" w:rsidR="00F47B83" w:rsidRPr="005B22EA" w:rsidRDefault="00F47B83" w:rsidP="00F47B83">
            <w:pPr>
              <w:jc w:val="center"/>
              <w:rPr>
                <w:color w:val="000000"/>
                <w:sz w:val="16"/>
                <w:szCs w:val="16"/>
              </w:rPr>
            </w:pPr>
            <w:r w:rsidRPr="005B22EA">
              <w:rPr>
                <w:color w:val="000000"/>
                <w:sz w:val="16"/>
                <w:szCs w:val="16"/>
              </w:rPr>
              <w:t>Não descreve indicações da cirurgia e características dos pacientes, o que não permite avaliar a comparabilidade em relação a outros estudos; avalia primariamente o tempo de procedimento, sem apresentar resultados de desfechos clinicamente relevantes.</w:t>
            </w:r>
          </w:p>
        </w:tc>
      </w:tr>
      <w:tr w:rsidR="00F47B83" w:rsidRPr="005B22EA" w14:paraId="0B91E3BB" w14:textId="77777777" w:rsidTr="00F47B83">
        <w:trPr>
          <w:trHeight w:val="703"/>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D8825E8" w14:textId="77777777" w:rsidR="00F47B83" w:rsidRPr="005B22EA" w:rsidRDefault="00F47B83" w:rsidP="00F47B83">
            <w:pPr>
              <w:jc w:val="center"/>
              <w:rPr>
                <w:color w:val="000000"/>
                <w:sz w:val="16"/>
                <w:szCs w:val="16"/>
              </w:rPr>
            </w:pPr>
            <w:r w:rsidRPr="005B22EA">
              <w:rPr>
                <w:color w:val="000000"/>
                <w:sz w:val="16"/>
                <w:szCs w:val="16"/>
              </w:rPr>
              <w:t>Bauer 2018</w:t>
            </w:r>
          </w:p>
        </w:tc>
        <w:tc>
          <w:tcPr>
            <w:tcW w:w="6887" w:type="dxa"/>
            <w:tcBorders>
              <w:top w:val="nil"/>
              <w:left w:val="nil"/>
              <w:bottom w:val="single" w:sz="4" w:space="0" w:color="auto"/>
              <w:right w:val="single" w:sz="4" w:space="0" w:color="auto"/>
            </w:tcBorders>
            <w:shd w:val="clear" w:color="auto" w:fill="auto"/>
            <w:vAlign w:val="center"/>
            <w:hideMark/>
          </w:tcPr>
          <w:p w14:paraId="7B2312B7" w14:textId="3F459ABA" w:rsidR="00F47B83" w:rsidRPr="005B22EA" w:rsidRDefault="00F47B83" w:rsidP="00F47B83">
            <w:pPr>
              <w:jc w:val="center"/>
              <w:rPr>
                <w:color w:val="000000"/>
                <w:sz w:val="16"/>
                <w:szCs w:val="16"/>
              </w:rPr>
            </w:pPr>
            <w:r w:rsidRPr="005B22EA">
              <w:rPr>
                <w:color w:val="000000"/>
                <w:sz w:val="16"/>
                <w:szCs w:val="16"/>
              </w:rPr>
              <w:t>Todos os parafusos foram colocados pela técnica freehand, diferindo apenas no modo de checagem da posição (</w:t>
            </w:r>
            <w:r w:rsidR="006E7052">
              <w:rPr>
                <w:color w:val="000000"/>
                <w:sz w:val="16"/>
                <w:szCs w:val="16"/>
              </w:rPr>
              <w:t>C</w:t>
            </w:r>
            <w:r w:rsidRPr="005B22EA">
              <w:rPr>
                <w:color w:val="000000"/>
                <w:sz w:val="16"/>
                <w:szCs w:val="16"/>
              </w:rPr>
              <w:t xml:space="preserve">-arm ou </w:t>
            </w:r>
            <w:r w:rsidR="006E7052">
              <w:rPr>
                <w:color w:val="000000"/>
                <w:sz w:val="16"/>
                <w:szCs w:val="16"/>
              </w:rPr>
              <w:t>O</w:t>
            </w:r>
            <w:r w:rsidRPr="005B22EA">
              <w:rPr>
                <w:color w:val="000000"/>
                <w:sz w:val="16"/>
                <w:szCs w:val="16"/>
              </w:rPr>
              <w:t>-arm). Nenhum dos procedimentos foi guiado por imagem.</w:t>
            </w:r>
          </w:p>
        </w:tc>
      </w:tr>
      <w:tr w:rsidR="00F47B83" w:rsidRPr="005B22EA" w14:paraId="391E55A6" w14:textId="77777777" w:rsidTr="00F47B83">
        <w:trPr>
          <w:trHeight w:val="699"/>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6DA2A1D" w14:textId="77777777" w:rsidR="00F47B83" w:rsidRPr="005B22EA" w:rsidRDefault="00F47B83" w:rsidP="00F47B83">
            <w:pPr>
              <w:jc w:val="center"/>
              <w:rPr>
                <w:color w:val="000000"/>
                <w:sz w:val="16"/>
                <w:szCs w:val="16"/>
              </w:rPr>
            </w:pPr>
            <w:r w:rsidRPr="005B22EA">
              <w:rPr>
                <w:color w:val="000000"/>
                <w:sz w:val="16"/>
                <w:szCs w:val="16"/>
              </w:rPr>
              <w:t>Berlin 2020</w:t>
            </w:r>
          </w:p>
        </w:tc>
        <w:tc>
          <w:tcPr>
            <w:tcW w:w="6887" w:type="dxa"/>
            <w:tcBorders>
              <w:top w:val="nil"/>
              <w:left w:val="nil"/>
              <w:bottom w:val="single" w:sz="4" w:space="0" w:color="auto"/>
              <w:right w:val="single" w:sz="4" w:space="0" w:color="auto"/>
            </w:tcBorders>
            <w:shd w:val="clear" w:color="auto" w:fill="auto"/>
            <w:vAlign w:val="center"/>
            <w:hideMark/>
          </w:tcPr>
          <w:p w14:paraId="2A8E88AE" w14:textId="77777777" w:rsidR="00F47B83" w:rsidRPr="005B22EA" w:rsidRDefault="00F47B83" w:rsidP="00F47B83">
            <w:pPr>
              <w:jc w:val="center"/>
              <w:rPr>
                <w:color w:val="000000"/>
                <w:sz w:val="16"/>
                <w:szCs w:val="16"/>
              </w:rPr>
            </w:pPr>
            <w:r w:rsidRPr="005B22EA">
              <w:rPr>
                <w:color w:val="000000"/>
                <w:sz w:val="16"/>
                <w:szCs w:val="16"/>
              </w:rPr>
              <w:t>Inclui apenas pacientes submetidos à cirurgia freehand, com comparação de resultados de radiação em relação à literatura, comparando com diferentes métodos de cirurgia guiada por imagem.</w:t>
            </w:r>
          </w:p>
        </w:tc>
      </w:tr>
      <w:tr w:rsidR="00F47B83" w:rsidRPr="005B22EA" w14:paraId="76508E79" w14:textId="77777777" w:rsidTr="00F47B83">
        <w:trPr>
          <w:trHeight w:val="1263"/>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BC8A45C" w14:textId="77777777" w:rsidR="00F47B83" w:rsidRPr="005B22EA" w:rsidRDefault="00F47B83" w:rsidP="00F47B83">
            <w:pPr>
              <w:jc w:val="center"/>
              <w:rPr>
                <w:color w:val="000000"/>
                <w:sz w:val="16"/>
                <w:szCs w:val="16"/>
              </w:rPr>
            </w:pPr>
            <w:r w:rsidRPr="005B22EA">
              <w:rPr>
                <w:color w:val="000000"/>
                <w:sz w:val="16"/>
                <w:szCs w:val="16"/>
              </w:rPr>
              <w:t>Towner 2020</w:t>
            </w:r>
          </w:p>
        </w:tc>
        <w:tc>
          <w:tcPr>
            <w:tcW w:w="6887" w:type="dxa"/>
            <w:tcBorders>
              <w:top w:val="nil"/>
              <w:left w:val="nil"/>
              <w:bottom w:val="single" w:sz="4" w:space="0" w:color="auto"/>
              <w:right w:val="single" w:sz="4" w:space="0" w:color="auto"/>
            </w:tcBorders>
            <w:shd w:val="clear" w:color="auto" w:fill="auto"/>
            <w:vAlign w:val="center"/>
            <w:hideMark/>
          </w:tcPr>
          <w:p w14:paraId="3B563C35" w14:textId="78A29E62" w:rsidR="00F47B83" w:rsidRPr="005B22EA" w:rsidRDefault="00F47B83" w:rsidP="00F47B83">
            <w:pPr>
              <w:jc w:val="center"/>
              <w:rPr>
                <w:color w:val="000000"/>
                <w:sz w:val="16"/>
                <w:szCs w:val="16"/>
              </w:rPr>
            </w:pPr>
            <w:r w:rsidRPr="005B22EA">
              <w:rPr>
                <w:color w:val="000000"/>
                <w:sz w:val="16"/>
                <w:szCs w:val="16"/>
              </w:rPr>
              <w:t>Inclui em um mesmo grupo pacientes submetidos à técnica freehand e guiada por fluoroscopia, não necessariamente com uso de fluoroscopia somente para confirmação do posicionamento do parafuso. Inclui pacientes submetidos à cirurgia por fluoroscopia percutânea. Os autores apresentaram análise considerando procedimentos guiados por imagem (</w:t>
            </w:r>
            <w:r w:rsidR="006E7052">
              <w:rPr>
                <w:color w:val="000000"/>
                <w:sz w:val="16"/>
                <w:szCs w:val="16"/>
              </w:rPr>
              <w:t>O</w:t>
            </w:r>
            <w:r w:rsidRPr="005B22EA">
              <w:rPr>
                <w:color w:val="000000"/>
                <w:sz w:val="16"/>
                <w:szCs w:val="16"/>
              </w:rPr>
              <w:t xml:space="preserve">-arm, </w:t>
            </w:r>
            <w:r w:rsidR="006E7052">
              <w:rPr>
                <w:color w:val="000000"/>
                <w:sz w:val="16"/>
                <w:szCs w:val="16"/>
              </w:rPr>
              <w:t>C</w:t>
            </w:r>
            <w:r w:rsidRPr="005B22EA">
              <w:rPr>
                <w:color w:val="000000"/>
                <w:sz w:val="16"/>
                <w:szCs w:val="16"/>
              </w:rPr>
              <w:t>-arm e fluoroscopia 2D) e realizados por técnica freehand, mas não há estratificação dos dados por tipo de imagem.</w:t>
            </w:r>
          </w:p>
        </w:tc>
      </w:tr>
      <w:tr w:rsidR="00F47B83" w:rsidRPr="005B22EA" w14:paraId="494DC79F" w14:textId="77777777" w:rsidTr="00F47B83">
        <w:trPr>
          <w:trHeight w:val="7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B76B444" w14:textId="77777777" w:rsidR="00F47B83" w:rsidRPr="005B22EA" w:rsidRDefault="00F47B83" w:rsidP="00F47B83">
            <w:pPr>
              <w:jc w:val="center"/>
              <w:rPr>
                <w:color w:val="000000"/>
                <w:sz w:val="16"/>
                <w:szCs w:val="16"/>
              </w:rPr>
            </w:pPr>
            <w:r w:rsidRPr="005B22EA">
              <w:rPr>
                <w:color w:val="000000"/>
                <w:sz w:val="16"/>
                <w:szCs w:val="16"/>
              </w:rPr>
              <w:lastRenderedPageBreak/>
              <w:t>Mason 2014</w:t>
            </w:r>
          </w:p>
        </w:tc>
        <w:tc>
          <w:tcPr>
            <w:tcW w:w="6887" w:type="dxa"/>
            <w:tcBorders>
              <w:top w:val="nil"/>
              <w:left w:val="nil"/>
              <w:bottom w:val="single" w:sz="4" w:space="0" w:color="auto"/>
              <w:right w:val="single" w:sz="4" w:space="0" w:color="auto"/>
            </w:tcBorders>
            <w:shd w:val="clear" w:color="auto" w:fill="auto"/>
            <w:vAlign w:val="center"/>
            <w:hideMark/>
          </w:tcPr>
          <w:p w14:paraId="63EE555D" w14:textId="77777777" w:rsidR="00F47B83" w:rsidRPr="005B22EA" w:rsidRDefault="00F47B83" w:rsidP="00F47B83">
            <w:pPr>
              <w:jc w:val="center"/>
              <w:rPr>
                <w:color w:val="000000"/>
                <w:sz w:val="16"/>
                <w:szCs w:val="16"/>
              </w:rPr>
            </w:pPr>
            <w:r w:rsidRPr="005B22EA">
              <w:rPr>
                <w:color w:val="000000"/>
                <w:sz w:val="16"/>
                <w:szCs w:val="16"/>
              </w:rPr>
              <w:t>Qualidade criticamente baixa; revisão desatualizada; sem avaliação do risco de viés dos estudos; análises não estratificadas por tecnologia; inclusão de estudos sem grupo comparador</w:t>
            </w:r>
          </w:p>
        </w:tc>
      </w:tr>
      <w:tr w:rsidR="00F47B83" w:rsidRPr="005B22EA" w14:paraId="103BCF33" w14:textId="77777777" w:rsidTr="00F47B83">
        <w:trPr>
          <w:trHeight w:val="709"/>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7EFFBBF" w14:textId="77777777" w:rsidR="00F47B83" w:rsidRPr="005B22EA" w:rsidRDefault="00F47B83" w:rsidP="00F47B83">
            <w:pPr>
              <w:jc w:val="center"/>
              <w:rPr>
                <w:color w:val="000000"/>
                <w:sz w:val="16"/>
                <w:szCs w:val="16"/>
              </w:rPr>
            </w:pPr>
            <w:r w:rsidRPr="005B22EA">
              <w:rPr>
                <w:color w:val="000000"/>
                <w:sz w:val="16"/>
                <w:szCs w:val="16"/>
              </w:rPr>
              <w:t>Liu et al 2017</w:t>
            </w:r>
          </w:p>
        </w:tc>
        <w:tc>
          <w:tcPr>
            <w:tcW w:w="6887" w:type="dxa"/>
            <w:tcBorders>
              <w:top w:val="nil"/>
              <w:left w:val="nil"/>
              <w:bottom w:val="single" w:sz="4" w:space="0" w:color="auto"/>
              <w:right w:val="single" w:sz="4" w:space="0" w:color="auto"/>
            </w:tcBorders>
            <w:shd w:val="clear" w:color="auto" w:fill="auto"/>
            <w:vAlign w:val="center"/>
            <w:hideMark/>
          </w:tcPr>
          <w:p w14:paraId="5C99B82F" w14:textId="01964162" w:rsidR="00F47B83" w:rsidRPr="005B22EA" w:rsidRDefault="00F47B83" w:rsidP="00F47B83">
            <w:pPr>
              <w:jc w:val="center"/>
              <w:rPr>
                <w:color w:val="000000"/>
                <w:sz w:val="16"/>
                <w:szCs w:val="16"/>
              </w:rPr>
            </w:pPr>
            <w:r w:rsidRPr="005B22EA">
              <w:rPr>
                <w:color w:val="000000"/>
                <w:sz w:val="16"/>
                <w:szCs w:val="16"/>
              </w:rPr>
              <w:t>Qualidade criticamente baixa; revisão desatualizada; sem avaliação de risco de viés; sem estratificação por tecnologia.</w:t>
            </w:r>
          </w:p>
        </w:tc>
      </w:tr>
      <w:tr w:rsidR="00F47B83" w:rsidRPr="005B22EA" w14:paraId="24892DA6" w14:textId="77777777" w:rsidTr="00F47B83">
        <w:trPr>
          <w:trHeight w:val="421"/>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1888F1F" w14:textId="77777777" w:rsidR="00F47B83" w:rsidRPr="005B22EA" w:rsidRDefault="00F47B83" w:rsidP="00F47B83">
            <w:pPr>
              <w:jc w:val="center"/>
              <w:rPr>
                <w:color w:val="000000"/>
                <w:sz w:val="16"/>
                <w:szCs w:val="16"/>
              </w:rPr>
            </w:pPr>
            <w:r w:rsidRPr="005B22EA">
              <w:rPr>
                <w:color w:val="000000"/>
                <w:sz w:val="16"/>
                <w:szCs w:val="16"/>
              </w:rPr>
              <w:t>Saartjes 2018</w:t>
            </w:r>
          </w:p>
        </w:tc>
        <w:tc>
          <w:tcPr>
            <w:tcW w:w="6887" w:type="dxa"/>
            <w:tcBorders>
              <w:top w:val="nil"/>
              <w:left w:val="nil"/>
              <w:bottom w:val="single" w:sz="4" w:space="0" w:color="auto"/>
              <w:right w:val="single" w:sz="4" w:space="0" w:color="auto"/>
            </w:tcBorders>
            <w:shd w:val="clear" w:color="auto" w:fill="auto"/>
            <w:vAlign w:val="center"/>
            <w:hideMark/>
          </w:tcPr>
          <w:p w14:paraId="4EE78FEC" w14:textId="7C570325" w:rsidR="00F47B83" w:rsidRPr="005B22EA" w:rsidRDefault="00F47B83" w:rsidP="00F47B83">
            <w:pPr>
              <w:jc w:val="center"/>
              <w:rPr>
                <w:color w:val="000000"/>
                <w:sz w:val="16"/>
                <w:szCs w:val="16"/>
              </w:rPr>
            </w:pPr>
            <w:r w:rsidRPr="005B22EA">
              <w:rPr>
                <w:color w:val="000000"/>
                <w:sz w:val="16"/>
                <w:szCs w:val="16"/>
              </w:rPr>
              <w:t>Qualidade criticamente baixa; revisão desatualizada; sem avaliação de risco de viés dos estudos.</w:t>
            </w:r>
          </w:p>
        </w:tc>
      </w:tr>
      <w:tr w:rsidR="00F47B83" w:rsidRPr="005B22EA" w14:paraId="387FC0C9" w14:textId="77777777" w:rsidTr="00F47B83">
        <w:trPr>
          <w:trHeight w:val="683"/>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DA8F5C6" w14:textId="77777777" w:rsidR="00F47B83" w:rsidRPr="005B22EA" w:rsidRDefault="00F47B83" w:rsidP="00F47B83">
            <w:pPr>
              <w:jc w:val="center"/>
              <w:rPr>
                <w:color w:val="000000"/>
                <w:sz w:val="16"/>
                <w:szCs w:val="16"/>
              </w:rPr>
            </w:pPr>
            <w:r w:rsidRPr="005B22EA">
              <w:rPr>
                <w:color w:val="000000"/>
                <w:sz w:val="16"/>
                <w:szCs w:val="16"/>
              </w:rPr>
              <w:t>Feng 2020</w:t>
            </w:r>
          </w:p>
        </w:tc>
        <w:tc>
          <w:tcPr>
            <w:tcW w:w="6887" w:type="dxa"/>
            <w:tcBorders>
              <w:top w:val="nil"/>
              <w:left w:val="nil"/>
              <w:bottom w:val="single" w:sz="4" w:space="0" w:color="auto"/>
              <w:right w:val="single" w:sz="4" w:space="0" w:color="auto"/>
            </w:tcBorders>
            <w:shd w:val="clear" w:color="auto" w:fill="auto"/>
            <w:vAlign w:val="center"/>
            <w:hideMark/>
          </w:tcPr>
          <w:p w14:paraId="15E976D0" w14:textId="5AEE552B" w:rsidR="00F47B83" w:rsidRPr="005B22EA" w:rsidRDefault="00F47B83" w:rsidP="00F47B83">
            <w:pPr>
              <w:jc w:val="center"/>
              <w:rPr>
                <w:color w:val="000000"/>
                <w:sz w:val="16"/>
                <w:szCs w:val="16"/>
              </w:rPr>
            </w:pPr>
            <w:r w:rsidRPr="005B22EA">
              <w:rPr>
                <w:color w:val="000000"/>
                <w:sz w:val="16"/>
                <w:szCs w:val="16"/>
              </w:rPr>
              <w:t xml:space="preserve">Qualidade baixa; sem avaliação de risco de viés; sem estratificação por tipo de tecnologia; comparação </w:t>
            </w:r>
            <w:r w:rsidR="006E7052">
              <w:rPr>
                <w:color w:val="000000"/>
                <w:sz w:val="16"/>
                <w:szCs w:val="16"/>
              </w:rPr>
              <w:t>C</w:t>
            </w:r>
            <w:r w:rsidRPr="005B22EA">
              <w:rPr>
                <w:color w:val="000000"/>
                <w:sz w:val="16"/>
                <w:szCs w:val="16"/>
              </w:rPr>
              <w:t xml:space="preserve">-arm e </w:t>
            </w:r>
            <w:r w:rsidR="006E7052">
              <w:rPr>
                <w:color w:val="000000"/>
                <w:sz w:val="16"/>
                <w:szCs w:val="16"/>
              </w:rPr>
              <w:t>O</w:t>
            </w:r>
            <w:r w:rsidRPr="005B22EA">
              <w:rPr>
                <w:color w:val="000000"/>
                <w:sz w:val="16"/>
                <w:szCs w:val="16"/>
              </w:rPr>
              <w:t>-arm, sem especificar se o primeiro é pré ou intra operatório.</w:t>
            </w:r>
          </w:p>
        </w:tc>
      </w:tr>
      <w:tr w:rsidR="00F47B83" w:rsidRPr="005B22EA" w14:paraId="288166EF" w14:textId="77777777" w:rsidTr="00F47B83">
        <w:trPr>
          <w:trHeight w:val="409"/>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813B3D7" w14:textId="77777777" w:rsidR="00F47B83" w:rsidRPr="005B22EA" w:rsidRDefault="00F47B83" w:rsidP="00F47B83">
            <w:pPr>
              <w:jc w:val="center"/>
              <w:rPr>
                <w:color w:val="000000"/>
                <w:sz w:val="16"/>
                <w:szCs w:val="16"/>
              </w:rPr>
            </w:pPr>
            <w:r w:rsidRPr="005B22EA">
              <w:rPr>
                <w:color w:val="000000"/>
                <w:sz w:val="16"/>
                <w:szCs w:val="16"/>
              </w:rPr>
              <w:t>Sun 2020</w:t>
            </w:r>
          </w:p>
        </w:tc>
        <w:tc>
          <w:tcPr>
            <w:tcW w:w="6887" w:type="dxa"/>
            <w:tcBorders>
              <w:top w:val="nil"/>
              <w:left w:val="nil"/>
              <w:bottom w:val="single" w:sz="4" w:space="0" w:color="auto"/>
              <w:right w:val="single" w:sz="4" w:space="0" w:color="auto"/>
            </w:tcBorders>
            <w:shd w:val="clear" w:color="auto" w:fill="auto"/>
            <w:vAlign w:val="center"/>
            <w:hideMark/>
          </w:tcPr>
          <w:p w14:paraId="46E70A42" w14:textId="77777777" w:rsidR="00F47B83" w:rsidRPr="005B22EA" w:rsidRDefault="00F47B83" w:rsidP="00F47B83">
            <w:pPr>
              <w:jc w:val="center"/>
              <w:rPr>
                <w:color w:val="000000"/>
                <w:sz w:val="16"/>
                <w:szCs w:val="16"/>
              </w:rPr>
            </w:pPr>
            <w:r w:rsidRPr="005B22EA">
              <w:rPr>
                <w:color w:val="000000"/>
                <w:sz w:val="16"/>
                <w:szCs w:val="16"/>
              </w:rPr>
              <w:t>Qualidade criticamente baixa; avaliação inadequada do risco de viés (Escala de Jadad para RCT)</w:t>
            </w:r>
          </w:p>
        </w:tc>
      </w:tr>
      <w:tr w:rsidR="00F47B83" w:rsidRPr="005B22EA" w14:paraId="322425F2" w14:textId="77777777" w:rsidTr="00F47B83">
        <w:trPr>
          <w:trHeight w:val="557"/>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56BA51" w14:textId="77777777" w:rsidR="00F47B83" w:rsidRPr="005B22EA" w:rsidRDefault="00F47B83" w:rsidP="00F47B83">
            <w:pPr>
              <w:jc w:val="center"/>
              <w:rPr>
                <w:color w:val="000000"/>
                <w:sz w:val="16"/>
                <w:szCs w:val="16"/>
              </w:rPr>
            </w:pPr>
            <w:r w:rsidRPr="005B22EA">
              <w:rPr>
                <w:color w:val="000000"/>
                <w:sz w:val="16"/>
                <w:szCs w:val="16"/>
              </w:rPr>
              <w:t>Verhofste 2020</w:t>
            </w:r>
          </w:p>
        </w:tc>
        <w:tc>
          <w:tcPr>
            <w:tcW w:w="6887" w:type="dxa"/>
            <w:tcBorders>
              <w:top w:val="nil"/>
              <w:left w:val="nil"/>
              <w:bottom w:val="single" w:sz="4" w:space="0" w:color="auto"/>
              <w:right w:val="single" w:sz="4" w:space="0" w:color="auto"/>
            </w:tcBorders>
            <w:shd w:val="clear" w:color="auto" w:fill="auto"/>
            <w:vAlign w:val="center"/>
            <w:hideMark/>
          </w:tcPr>
          <w:p w14:paraId="25366096" w14:textId="77777777" w:rsidR="00F47B83" w:rsidRPr="005B22EA" w:rsidRDefault="00F47B83" w:rsidP="00F47B83">
            <w:pPr>
              <w:jc w:val="center"/>
              <w:rPr>
                <w:color w:val="000000"/>
                <w:sz w:val="16"/>
                <w:szCs w:val="16"/>
              </w:rPr>
            </w:pPr>
            <w:r w:rsidRPr="005B22EA">
              <w:rPr>
                <w:color w:val="000000"/>
                <w:sz w:val="16"/>
                <w:szCs w:val="16"/>
              </w:rPr>
              <w:t>Série de casos sobre o uso de O-arm somente para confirmação do posicionamento dos parafusos, sem navegação</w:t>
            </w:r>
          </w:p>
        </w:tc>
      </w:tr>
      <w:tr w:rsidR="00F47B83" w:rsidRPr="005B22EA" w14:paraId="3E978254" w14:textId="77777777" w:rsidTr="00F47B83">
        <w:trPr>
          <w:trHeight w:val="1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FD08B62" w14:textId="77777777" w:rsidR="00F47B83" w:rsidRPr="005B22EA" w:rsidRDefault="00F47B83" w:rsidP="00F47B83">
            <w:pPr>
              <w:jc w:val="center"/>
              <w:rPr>
                <w:color w:val="000000"/>
                <w:sz w:val="16"/>
                <w:szCs w:val="16"/>
              </w:rPr>
            </w:pPr>
            <w:r w:rsidRPr="005B22EA">
              <w:rPr>
                <w:color w:val="000000"/>
                <w:sz w:val="16"/>
                <w:szCs w:val="16"/>
              </w:rPr>
              <w:t>Zhao 2018</w:t>
            </w:r>
          </w:p>
        </w:tc>
        <w:tc>
          <w:tcPr>
            <w:tcW w:w="6887" w:type="dxa"/>
            <w:tcBorders>
              <w:top w:val="nil"/>
              <w:left w:val="nil"/>
              <w:bottom w:val="single" w:sz="4" w:space="0" w:color="auto"/>
              <w:right w:val="single" w:sz="4" w:space="0" w:color="auto"/>
            </w:tcBorders>
            <w:shd w:val="clear" w:color="auto" w:fill="auto"/>
            <w:vAlign w:val="center"/>
            <w:hideMark/>
          </w:tcPr>
          <w:p w14:paraId="6E7FF99A" w14:textId="55E85CDD" w:rsidR="00F47B83" w:rsidRPr="005B22EA" w:rsidRDefault="00F47B83" w:rsidP="00F47B83">
            <w:pPr>
              <w:jc w:val="center"/>
              <w:rPr>
                <w:color w:val="000000"/>
                <w:sz w:val="16"/>
                <w:szCs w:val="16"/>
              </w:rPr>
            </w:pPr>
            <w:r w:rsidRPr="005B22EA">
              <w:rPr>
                <w:color w:val="000000"/>
                <w:sz w:val="16"/>
                <w:szCs w:val="16"/>
              </w:rPr>
              <w:t xml:space="preserve">Provavelmente há sobreposição de pacientes em relação ao estudo de Liu et al. 2016. Em ambos os estudos foram incluídos </w:t>
            </w:r>
            <w:r w:rsidR="00891500" w:rsidRPr="005B22EA">
              <w:rPr>
                <w:color w:val="000000"/>
                <w:sz w:val="16"/>
                <w:szCs w:val="16"/>
              </w:rPr>
              <w:t>pacientes adolescentes</w:t>
            </w:r>
            <w:r w:rsidRPr="005B22EA">
              <w:rPr>
                <w:color w:val="000000"/>
                <w:sz w:val="16"/>
                <w:szCs w:val="16"/>
              </w:rPr>
              <w:t xml:space="preserve"> e com escoliose, tratados no mesmo hospital, com sobreposição no período de coleta. Incluiu-se o estudo de Liu et al., 2016 por apresentar mais pacientes e avaliar o desfecho de acurácia segundo graduação e pontos de corte mais uniformes em relação aos demais estudos.</w:t>
            </w:r>
          </w:p>
        </w:tc>
      </w:tr>
      <w:tr w:rsidR="00F47B83" w:rsidRPr="005B22EA" w14:paraId="187A16E5" w14:textId="77777777" w:rsidTr="00F47B83">
        <w:trPr>
          <w:trHeight w:val="683"/>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6FB43F" w14:textId="77777777" w:rsidR="00F47B83" w:rsidRPr="005B22EA" w:rsidRDefault="00F47B83" w:rsidP="00F47B83">
            <w:pPr>
              <w:jc w:val="center"/>
              <w:rPr>
                <w:color w:val="000000"/>
                <w:sz w:val="16"/>
                <w:szCs w:val="16"/>
              </w:rPr>
            </w:pPr>
            <w:r w:rsidRPr="005B22EA">
              <w:rPr>
                <w:color w:val="000000"/>
                <w:sz w:val="16"/>
                <w:szCs w:val="16"/>
              </w:rPr>
              <w:t>Houten 2012</w:t>
            </w:r>
          </w:p>
        </w:tc>
        <w:tc>
          <w:tcPr>
            <w:tcW w:w="6887" w:type="dxa"/>
            <w:tcBorders>
              <w:top w:val="nil"/>
              <w:left w:val="nil"/>
              <w:bottom w:val="single" w:sz="4" w:space="0" w:color="auto"/>
              <w:right w:val="single" w:sz="4" w:space="0" w:color="auto"/>
            </w:tcBorders>
            <w:shd w:val="clear" w:color="auto" w:fill="auto"/>
            <w:vAlign w:val="center"/>
            <w:hideMark/>
          </w:tcPr>
          <w:p w14:paraId="3962A5A9" w14:textId="1490336D" w:rsidR="00F47B83" w:rsidRPr="005B22EA" w:rsidRDefault="00F47B83" w:rsidP="00F47B83">
            <w:pPr>
              <w:jc w:val="center"/>
              <w:rPr>
                <w:color w:val="000000"/>
                <w:sz w:val="16"/>
                <w:szCs w:val="16"/>
              </w:rPr>
            </w:pPr>
            <w:r w:rsidRPr="005B22EA">
              <w:rPr>
                <w:color w:val="000000"/>
                <w:sz w:val="16"/>
                <w:szCs w:val="16"/>
              </w:rPr>
              <w:t>Avalia duas técnicas percutâneas de introdução de parafusos, com O-arm ou fluoroscopia. No segundo caso, o dispositivo não é utilizado somente para checar o posicionamento, mas para guiar a introdução.</w:t>
            </w:r>
          </w:p>
        </w:tc>
      </w:tr>
      <w:tr w:rsidR="00F47B83" w:rsidRPr="005B22EA" w14:paraId="306BFEE7" w14:textId="77777777" w:rsidTr="00F47B83">
        <w:trPr>
          <w:trHeight w:val="56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ECD0225" w14:textId="77777777" w:rsidR="00F47B83" w:rsidRPr="005B22EA" w:rsidRDefault="00F47B83" w:rsidP="00F47B83">
            <w:pPr>
              <w:jc w:val="center"/>
              <w:rPr>
                <w:color w:val="000000"/>
                <w:sz w:val="16"/>
                <w:szCs w:val="16"/>
              </w:rPr>
            </w:pPr>
            <w:r w:rsidRPr="005B22EA">
              <w:rPr>
                <w:color w:val="000000"/>
                <w:sz w:val="16"/>
                <w:szCs w:val="16"/>
              </w:rPr>
              <w:t>Xiao 2017</w:t>
            </w:r>
          </w:p>
        </w:tc>
        <w:tc>
          <w:tcPr>
            <w:tcW w:w="6887" w:type="dxa"/>
            <w:tcBorders>
              <w:top w:val="nil"/>
              <w:left w:val="nil"/>
              <w:bottom w:val="single" w:sz="4" w:space="0" w:color="auto"/>
              <w:right w:val="single" w:sz="4" w:space="0" w:color="auto"/>
            </w:tcBorders>
            <w:shd w:val="clear" w:color="auto" w:fill="auto"/>
            <w:vAlign w:val="center"/>
            <w:hideMark/>
          </w:tcPr>
          <w:p w14:paraId="39D80CB3" w14:textId="77777777" w:rsidR="00F47B83" w:rsidRPr="005B22EA" w:rsidRDefault="00F47B83" w:rsidP="00F47B83">
            <w:pPr>
              <w:jc w:val="center"/>
              <w:rPr>
                <w:color w:val="000000"/>
                <w:sz w:val="16"/>
                <w:szCs w:val="16"/>
              </w:rPr>
            </w:pPr>
            <w:r w:rsidRPr="005B22EA">
              <w:rPr>
                <w:color w:val="000000"/>
                <w:sz w:val="16"/>
                <w:szCs w:val="16"/>
              </w:rPr>
              <w:t>O estudo apresenta poucas informações sobre os procedimentos cirúrgicos e resultados perioperatórios.</w:t>
            </w:r>
          </w:p>
        </w:tc>
      </w:tr>
      <w:tr w:rsidR="00F47B83" w:rsidRPr="005B22EA" w14:paraId="2F8B2CF8" w14:textId="77777777" w:rsidTr="00F47B83">
        <w:trPr>
          <w:trHeight w:val="54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A1EAF85" w14:textId="77777777" w:rsidR="00F47B83" w:rsidRPr="005B22EA" w:rsidRDefault="00F47B83" w:rsidP="00F47B83">
            <w:pPr>
              <w:jc w:val="center"/>
              <w:rPr>
                <w:color w:val="000000"/>
                <w:sz w:val="16"/>
                <w:szCs w:val="16"/>
              </w:rPr>
            </w:pPr>
            <w:r w:rsidRPr="005B22EA">
              <w:rPr>
                <w:color w:val="000000"/>
                <w:sz w:val="16"/>
                <w:szCs w:val="16"/>
              </w:rPr>
              <w:t>Zhang 2017</w:t>
            </w:r>
          </w:p>
        </w:tc>
        <w:tc>
          <w:tcPr>
            <w:tcW w:w="6887" w:type="dxa"/>
            <w:tcBorders>
              <w:top w:val="nil"/>
              <w:left w:val="nil"/>
              <w:bottom w:val="single" w:sz="4" w:space="0" w:color="auto"/>
              <w:right w:val="single" w:sz="4" w:space="0" w:color="auto"/>
            </w:tcBorders>
            <w:shd w:val="clear" w:color="auto" w:fill="auto"/>
            <w:vAlign w:val="center"/>
            <w:hideMark/>
          </w:tcPr>
          <w:p w14:paraId="464065B8" w14:textId="2D8EE931" w:rsidR="00F47B83" w:rsidRPr="005B22EA" w:rsidRDefault="00F47B83" w:rsidP="00F47B83">
            <w:pPr>
              <w:jc w:val="center"/>
              <w:rPr>
                <w:color w:val="000000"/>
                <w:sz w:val="16"/>
                <w:szCs w:val="16"/>
              </w:rPr>
            </w:pPr>
            <w:r w:rsidRPr="005B22EA">
              <w:rPr>
                <w:color w:val="000000"/>
                <w:sz w:val="16"/>
                <w:szCs w:val="16"/>
              </w:rPr>
              <w:t>Inclui outra tecnologia entre pacientes submetidos à cirurgia com navegação intra operatória, sem apresentar dados estratificados para o O-arm.</w:t>
            </w:r>
          </w:p>
        </w:tc>
      </w:tr>
      <w:tr w:rsidR="00F47B83" w:rsidRPr="005B22EA" w14:paraId="3F227162" w14:textId="77777777" w:rsidTr="00F47B83">
        <w:trPr>
          <w:trHeight w:val="567"/>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948F9DE" w14:textId="77777777" w:rsidR="00F47B83" w:rsidRPr="005B22EA" w:rsidRDefault="00F47B83" w:rsidP="00F47B83">
            <w:pPr>
              <w:jc w:val="center"/>
              <w:rPr>
                <w:color w:val="000000"/>
                <w:sz w:val="16"/>
                <w:szCs w:val="16"/>
              </w:rPr>
            </w:pPr>
            <w:r w:rsidRPr="005B22EA">
              <w:rPr>
                <w:color w:val="000000"/>
                <w:sz w:val="16"/>
                <w:szCs w:val="16"/>
              </w:rPr>
              <w:t>Hodges 2012</w:t>
            </w:r>
          </w:p>
        </w:tc>
        <w:tc>
          <w:tcPr>
            <w:tcW w:w="6887" w:type="dxa"/>
            <w:tcBorders>
              <w:top w:val="nil"/>
              <w:left w:val="nil"/>
              <w:bottom w:val="single" w:sz="4" w:space="0" w:color="auto"/>
              <w:right w:val="single" w:sz="4" w:space="0" w:color="auto"/>
            </w:tcBorders>
            <w:shd w:val="clear" w:color="auto" w:fill="auto"/>
            <w:vAlign w:val="center"/>
            <w:hideMark/>
          </w:tcPr>
          <w:p w14:paraId="4FA66FF9" w14:textId="77777777" w:rsidR="00F47B83" w:rsidRPr="005B22EA" w:rsidRDefault="00F47B83" w:rsidP="00F47B83">
            <w:pPr>
              <w:jc w:val="center"/>
              <w:rPr>
                <w:color w:val="000000"/>
                <w:sz w:val="16"/>
                <w:szCs w:val="16"/>
              </w:rPr>
            </w:pPr>
            <w:r w:rsidRPr="005B22EA">
              <w:rPr>
                <w:color w:val="000000"/>
                <w:sz w:val="16"/>
                <w:szCs w:val="16"/>
              </w:rPr>
              <w:t>Não apresenta informações sobre critérios de seleção de pacientes, parâmetros de avaliação dos desfechos, análises estatísticas empregadas, características dos pacientes.</w:t>
            </w:r>
          </w:p>
        </w:tc>
      </w:tr>
      <w:tr w:rsidR="00F47B83" w:rsidRPr="005B22EA" w14:paraId="4CFB3DD8" w14:textId="77777777" w:rsidTr="00F47B83">
        <w:trPr>
          <w:trHeight w:val="32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76492D9" w14:textId="77777777" w:rsidR="00F47B83" w:rsidRPr="005B22EA" w:rsidRDefault="00F47B83" w:rsidP="00F47B83">
            <w:pPr>
              <w:jc w:val="center"/>
              <w:rPr>
                <w:color w:val="000000"/>
                <w:sz w:val="16"/>
                <w:szCs w:val="16"/>
              </w:rPr>
            </w:pPr>
            <w:r w:rsidRPr="005B22EA">
              <w:rPr>
                <w:color w:val="000000"/>
                <w:sz w:val="16"/>
                <w:szCs w:val="16"/>
              </w:rPr>
              <w:t>Shimokawa 2016</w:t>
            </w:r>
          </w:p>
        </w:tc>
        <w:tc>
          <w:tcPr>
            <w:tcW w:w="6887" w:type="dxa"/>
            <w:tcBorders>
              <w:top w:val="nil"/>
              <w:left w:val="nil"/>
              <w:bottom w:val="single" w:sz="4" w:space="0" w:color="auto"/>
              <w:right w:val="single" w:sz="4" w:space="0" w:color="auto"/>
            </w:tcBorders>
            <w:shd w:val="clear" w:color="auto" w:fill="auto"/>
            <w:vAlign w:val="center"/>
            <w:hideMark/>
          </w:tcPr>
          <w:p w14:paraId="586244EE" w14:textId="77777777" w:rsidR="00F47B83" w:rsidRPr="005B22EA" w:rsidRDefault="00F47B83" w:rsidP="00F47B83">
            <w:pPr>
              <w:jc w:val="center"/>
              <w:rPr>
                <w:color w:val="000000"/>
                <w:sz w:val="16"/>
                <w:szCs w:val="16"/>
              </w:rPr>
            </w:pPr>
            <w:r w:rsidRPr="005B22EA">
              <w:rPr>
                <w:color w:val="000000"/>
                <w:sz w:val="16"/>
                <w:szCs w:val="16"/>
              </w:rPr>
              <w:t>Resumo de congresso</w:t>
            </w:r>
          </w:p>
        </w:tc>
      </w:tr>
      <w:tr w:rsidR="00F47B83" w:rsidRPr="005B22EA" w14:paraId="1297AC1D" w14:textId="77777777" w:rsidTr="00F47B83">
        <w:trPr>
          <w:trHeight w:val="651"/>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D806A13" w14:textId="77777777" w:rsidR="00F47B83" w:rsidRPr="005B22EA" w:rsidRDefault="00F47B83" w:rsidP="00F47B83">
            <w:pPr>
              <w:jc w:val="center"/>
              <w:rPr>
                <w:color w:val="000000"/>
                <w:sz w:val="16"/>
                <w:szCs w:val="16"/>
              </w:rPr>
            </w:pPr>
            <w:r w:rsidRPr="005B22EA">
              <w:rPr>
                <w:color w:val="000000"/>
                <w:sz w:val="16"/>
                <w:szCs w:val="16"/>
              </w:rPr>
              <w:t>Lee 2020</w:t>
            </w:r>
          </w:p>
        </w:tc>
        <w:tc>
          <w:tcPr>
            <w:tcW w:w="6887" w:type="dxa"/>
            <w:tcBorders>
              <w:top w:val="nil"/>
              <w:left w:val="nil"/>
              <w:bottom w:val="single" w:sz="4" w:space="0" w:color="auto"/>
              <w:right w:val="single" w:sz="4" w:space="0" w:color="auto"/>
            </w:tcBorders>
            <w:shd w:val="clear" w:color="auto" w:fill="auto"/>
            <w:vAlign w:val="center"/>
            <w:hideMark/>
          </w:tcPr>
          <w:p w14:paraId="2272363E" w14:textId="77777777" w:rsidR="00F47B83" w:rsidRPr="005B22EA" w:rsidRDefault="00F47B83" w:rsidP="00F47B83">
            <w:pPr>
              <w:jc w:val="center"/>
              <w:rPr>
                <w:color w:val="000000"/>
                <w:sz w:val="16"/>
                <w:szCs w:val="16"/>
              </w:rPr>
            </w:pPr>
            <w:r w:rsidRPr="005B22EA">
              <w:rPr>
                <w:color w:val="000000"/>
                <w:sz w:val="16"/>
                <w:szCs w:val="16"/>
              </w:rPr>
              <w:t>Falta de detalhamento sobre procedimento cirúrgico no grupo controle. Não se sabe se que modo a fluoroscopia foi utilizada na cirurgia.</w:t>
            </w:r>
          </w:p>
        </w:tc>
      </w:tr>
      <w:tr w:rsidR="00F47B83" w:rsidRPr="005B22EA" w14:paraId="7E1AA331" w14:textId="77777777" w:rsidTr="00F47B83">
        <w:trPr>
          <w:trHeight w:val="40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FB281DD" w14:textId="77777777" w:rsidR="00F47B83" w:rsidRPr="005B22EA" w:rsidRDefault="00F47B83" w:rsidP="00F47B83">
            <w:pPr>
              <w:jc w:val="center"/>
              <w:rPr>
                <w:color w:val="000000"/>
                <w:sz w:val="16"/>
                <w:szCs w:val="16"/>
              </w:rPr>
            </w:pPr>
            <w:r w:rsidRPr="005B22EA">
              <w:rPr>
                <w:color w:val="000000"/>
                <w:sz w:val="16"/>
                <w:szCs w:val="16"/>
              </w:rPr>
              <w:t>Sembrano 2015</w:t>
            </w:r>
          </w:p>
        </w:tc>
        <w:tc>
          <w:tcPr>
            <w:tcW w:w="6887" w:type="dxa"/>
            <w:tcBorders>
              <w:top w:val="nil"/>
              <w:left w:val="nil"/>
              <w:bottom w:val="single" w:sz="4" w:space="0" w:color="auto"/>
              <w:right w:val="single" w:sz="4" w:space="0" w:color="auto"/>
            </w:tcBorders>
            <w:shd w:val="clear" w:color="auto" w:fill="auto"/>
            <w:vAlign w:val="center"/>
            <w:hideMark/>
          </w:tcPr>
          <w:p w14:paraId="5E2CF75D" w14:textId="54B09156" w:rsidR="00F47B83" w:rsidRPr="005B22EA" w:rsidRDefault="00F47B83" w:rsidP="00F47B83">
            <w:pPr>
              <w:jc w:val="center"/>
              <w:rPr>
                <w:color w:val="000000"/>
                <w:sz w:val="16"/>
                <w:szCs w:val="16"/>
              </w:rPr>
            </w:pPr>
            <w:r w:rsidRPr="005B22EA">
              <w:rPr>
                <w:color w:val="000000"/>
                <w:sz w:val="16"/>
                <w:szCs w:val="16"/>
              </w:rPr>
              <w:t xml:space="preserve">O estudo avalia o procedimento de kifoplastia com balão, que não envolve a colocação de parafusos. </w:t>
            </w:r>
          </w:p>
        </w:tc>
      </w:tr>
      <w:tr w:rsidR="00F47B83" w:rsidRPr="005B22EA" w14:paraId="15D46533" w14:textId="77777777" w:rsidTr="00F47B83">
        <w:trPr>
          <w:trHeight w:val="64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EF38B08" w14:textId="77777777" w:rsidR="00F47B83" w:rsidRPr="005B22EA" w:rsidRDefault="00F47B83" w:rsidP="00F47B83">
            <w:pPr>
              <w:jc w:val="center"/>
              <w:rPr>
                <w:color w:val="000000"/>
                <w:sz w:val="16"/>
                <w:szCs w:val="16"/>
              </w:rPr>
            </w:pPr>
            <w:r w:rsidRPr="005B22EA">
              <w:rPr>
                <w:color w:val="000000"/>
                <w:sz w:val="16"/>
                <w:szCs w:val="16"/>
              </w:rPr>
              <w:t>Peng 2020</w:t>
            </w:r>
          </w:p>
        </w:tc>
        <w:tc>
          <w:tcPr>
            <w:tcW w:w="6887" w:type="dxa"/>
            <w:tcBorders>
              <w:top w:val="nil"/>
              <w:left w:val="nil"/>
              <w:bottom w:val="single" w:sz="4" w:space="0" w:color="auto"/>
              <w:right w:val="single" w:sz="4" w:space="0" w:color="auto"/>
            </w:tcBorders>
            <w:shd w:val="clear" w:color="auto" w:fill="auto"/>
            <w:vAlign w:val="center"/>
            <w:hideMark/>
          </w:tcPr>
          <w:p w14:paraId="4029920A" w14:textId="77777777" w:rsidR="00F47B83" w:rsidRPr="005B22EA" w:rsidRDefault="00F47B83" w:rsidP="00F47B83">
            <w:pPr>
              <w:jc w:val="center"/>
              <w:rPr>
                <w:color w:val="000000"/>
                <w:sz w:val="16"/>
                <w:szCs w:val="16"/>
              </w:rPr>
            </w:pPr>
            <w:r w:rsidRPr="005B22EA">
              <w:rPr>
                <w:color w:val="000000"/>
                <w:sz w:val="16"/>
                <w:szCs w:val="16"/>
              </w:rPr>
              <w:t>A intervenção inclui o uso combinado de O-arm e microscopia operatória para espondilolistese ístmica</w:t>
            </w:r>
          </w:p>
        </w:tc>
      </w:tr>
      <w:tr w:rsidR="00F47B83" w:rsidRPr="005B22EA" w14:paraId="259FE9A1" w14:textId="77777777" w:rsidTr="00F47B83">
        <w:trPr>
          <w:trHeight w:val="56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03B07A8" w14:textId="77777777" w:rsidR="00F47B83" w:rsidRPr="005B22EA" w:rsidRDefault="00F47B83" w:rsidP="00F47B83">
            <w:pPr>
              <w:jc w:val="center"/>
              <w:rPr>
                <w:color w:val="000000"/>
                <w:sz w:val="16"/>
                <w:szCs w:val="16"/>
              </w:rPr>
            </w:pPr>
            <w:r w:rsidRPr="005B22EA">
              <w:rPr>
                <w:color w:val="000000"/>
                <w:sz w:val="16"/>
                <w:szCs w:val="16"/>
              </w:rPr>
              <w:t>Santos 2015</w:t>
            </w:r>
          </w:p>
        </w:tc>
        <w:tc>
          <w:tcPr>
            <w:tcW w:w="6887" w:type="dxa"/>
            <w:tcBorders>
              <w:top w:val="nil"/>
              <w:left w:val="nil"/>
              <w:bottom w:val="single" w:sz="4" w:space="0" w:color="auto"/>
              <w:right w:val="single" w:sz="4" w:space="0" w:color="auto"/>
            </w:tcBorders>
            <w:shd w:val="clear" w:color="auto" w:fill="auto"/>
            <w:vAlign w:val="center"/>
            <w:hideMark/>
          </w:tcPr>
          <w:p w14:paraId="43A17F5D" w14:textId="60111218" w:rsidR="00F47B83" w:rsidRPr="005B22EA" w:rsidRDefault="00F47B83" w:rsidP="00F47B83">
            <w:pPr>
              <w:jc w:val="center"/>
              <w:rPr>
                <w:color w:val="000000"/>
                <w:sz w:val="16"/>
                <w:szCs w:val="16"/>
              </w:rPr>
            </w:pPr>
            <w:r w:rsidRPr="005B22EA">
              <w:rPr>
                <w:color w:val="000000"/>
                <w:sz w:val="16"/>
                <w:szCs w:val="16"/>
              </w:rPr>
              <w:t>O estudo compara grupos submetidos à artrodese de coluna lombar aberta e percutânea, ambas guiadas pelo O-arm</w:t>
            </w:r>
          </w:p>
        </w:tc>
      </w:tr>
      <w:tr w:rsidR="00F47B83" w:rsidRPr="005B22EA" w14:paraId="071D529F" w14:textId="77777777" w:rsidTr="00F47B83">
        <w:trPr>
          <w:trHeight w:val="32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2D28CF9" w14:textId="77777777" w:rsidR="00F47B83" w:rsidRPr="005B22EA" w:rsidRDefault="00F47B83" w:rsidP="00F47B83">
            <w:pPr>
              <w:jc w:val="center"/>
              <w:rPr>
                <w:color w:val="000000"/>
                <w:sz w:val="16"/>
                <w:szCs w:val="16"/>
              </w:rPr>
            </w:pPr>
            <w:r w:rsidRPr="005B22EA">
              <w:rPr>
                <w:color w:val="000000"/>
                <w:sz w:val="16"/>
                <w:szCs w:val="16"/>
              </w:rPr>
              <w:t>Park 2011</w:t>
            </w:r>
          </w:p>
        </w:tc>
        <w:tc>
          <w:tcPr>
            <w:tcW w:w="6887" w:type="dxa"/>
            <w:tcBorders>
              <w:top w:val="nil"/>
              <w:left w:val="nil"/>
              <w:bottom w:val="single" w:sz="4" w:space="0" w:color="auto"/>
              <w:right w:val="single" w:sz="4" w:space="0" w:color="auto"/>
            </w:tcBorders>
            <w:shd w:val="clear" w:color="auto" w:fill="auto"/>
            <w:vAlign w:val="center"/>
            <w:hideMark/>
          </w:tcPr>
          <w:p w14:paraId="6276EADF" w14:textId="77777777" w:rsidR="00F47B83" w:rsidRPr="005B22EA" w:rsidRDefault="00F47B83" w:rsidP="00F47B83">
            <w:pPr>
              <w:jc w:val="center"/>
              <w:rPr>
                <w:color w:val="000000"/>
                <w:sz w:val="16"/>
                <w:szCs w:val="16"/>
              </w:rPr>
            </w:pPr>
            <w:r w:rsidRPr="005B22EA">
              <w:rPr>
                <w:color w:val="000000"/>
                <w:sz w:val="16"/>
                <w:szCs w:val="16"/>
              </w:rPr>
              <w:t>Estudo baseado em modelos phantom</w:t>
            </w:r>
          </w:p>
        </w:tc>
      </w:tr>
      <w:tr w:rsidR="00F47B83" w:rsidRPr="005B22EA" w14:paraId="3B061A20" w14:textId="77777777" w:rsidTr="00F47B83">
        <w:trPr>
          <w:trHeight w:val="367"/>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AF74D92" w14:textId="77777777" w:rsidR="00F47B83" w:rsidRPr="005B22EA" w:rsidRDefault="00F47B83" w:rsidP="00F47B83">
            <w:pPr>
              <w:jc w:val="center"/>
              <w:rPr>
                <w:color w:val="000000"/>
                <w:sz w:val="16"/>
                <w:szCs w:val="16"/>
              </w:rPr>
            </w:pPr>
            <w:r w:rsidRPr="005B22EA">
              <w:rPr>
                <w:color w:val="000000"/>
                <w:sz w:val="16"/>
                <w:szCs w:val="16"/>
              </w:rPr>
              <w:t>Garber 2012</w:t>
            </w:r>
          </w:p>
        </w:tc>
        <w:tc>
          <w:tcPr>
            <w:tcW w:w="6887" w:type="dxa"/>
            <w:tcBorders>
              <w:top w:val="nil"/>
              <w:left w:val="nil"/>
              <w:bottom w:val="single" w:sz="4" w:space="0" w:color="auto"/>
              <w:right w:val="single" w:sz="4" w:space="0" w:color="auto"/>
            </w:tcBorders>
            <w:shd w:val="clear" w:color="auto" w:fill="auto"/>
            <w:vAlign w:val="center"/>
            <w:hideMark/>
          </w:tcPr>
          <w:p w14:paraId="4C67892B" w14:textId="1E8EB392" w:rsidR="00F47B83" w:rsidRPr="005B22EA" w:rsidRDefault="00F47B83" w:rsidP="00F47B83">
            <w:pPr>
              <w:jc w:val="center"/>
              <w:rPr>
                <w:color w:val="000000"/>
                <w:sz w:val="16"/>
                <w:szCs w:val="16"/>
              </w:rPr>
            </w:pPr>
            <w:r w:rsidRPr="005B22EA">
              <w:rPr>
                <w:color w:val="000000"/>
                <w:sz w:val="16"/>
                <w:szCs w:val="16"/>
              </w:rPr>
              <w:t>Série de casos em que todos os pacientes foram submetidos a cirurgia navegada pelo O-arm</w:t>
            </w:r>
          </w:p>
        </w:tc>
      </w:tr>
      <w:tr w:rsidR="00F47B83" w:rsidRPr="005B22EA" w14:paraId="7CDE2835" w14:textId="77777777" w:rsidTr="00F47B83">
        <w:trPr>
          <w:trHeight w:val="55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4251FDA" w14:textId="77777777" w:rsidR="00F47B83" w:rsidRPr="005B22EA" w:rsidRDefault="00F47B83" w:rsidP="00F47B83">
            <w:pPr>
              <w:jc w:val="center"/>
              <w:rPr>
                <w:color w:val="000000"/>
                <w:sz w:val="16"/>
                <w:szCs w:val="16"/>
              </w:rPr>
            </w:pPr>
            <w:r w:rsidRPr="005B22EA">
              <w:rPr>
                <w:color w:val="000000"/>
                <w:sz w:val="16"/>
                <w:szCs w:val="16"/>
              </w:rPr>
              <w:t>Marco 2020</w:t>
            </w:r>
          </w:p>
        </w:tc>
        <w:tc>
          <w:tcPr>
            <w:tcW w:w="6887" w:type="dxa"/>
            <w:tcBorders>
              <w:top w:val="nil"/>
              <w:left w:val="nil"/>
              <w:bottom w:val="single" w:sz="4" w:space="0" w:color="auto"/>
              <w:right w:val="single" w:sz="4" w:space="0" w:color="auto"/>
            </w:tcBorders>
            <w:shd w:val="clear" w:color="auto" w:fill="auto"/>
            <w:vAlign w:val="center"/>
            <w:hideMark/>
          </w:tcPr>
          <w:p w14:paraId="4F43F36B" w14:textId="77777777" w:rsidR="00F47B83" w:rsidRPr="005B22EA" w:rsidRDefault="00F47B83" w:rsidP="00F47B83">
            <w:pPr>
              <w:jc w:val="center"/>
              <w:rPr>
                <w:color w:val="000000"/>
                <w:sz w:val="16"/>
                <w:szCs w:val="16"/>
              </w:rPr>
            </w:pPr>
            <w:r w:rsidRPr="005B22EA">
              <w:rPr>
                <w:color w:val="000000"/>
                <w:sz w:val="16"/>
                <w:szCs w:val="16"/>
              </w:rPr>
              <w:t>Um dos grupos inclui o uso de equipamento de fluoroscopia customizado. Não foram fornecidos dados adicionais para verificar registro na Anvisa.</w:t>
            </w:r>
          </w:p>
        </w:tc>
      </w:tr>
      <w:tr w:rsidR="00F47B83" w:rsidRPr="005B22EA" w14:paraId="7E2BB7EA" w14:textId="77777777" w:rsidTr="00F47B83">
        <w:trPr>
          <w:trHeight w:val="861"/>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1B97F5F" w14:textId="77777777" w:rsidR="00F47B83" w:rsidRPr="005B22EA" w:rsidRDefault="00F47B83" w:rsidP="00F47B83">
            <w:pPr>
              <w:jc w:val="center"/>
              <w:rPr>
                <w:color w:val="000000"/>
                <w:sz w:val="16"/>
                <w:szCs w:val="16"/>
              </w:rPr>
            </w:pPr>
            <w:r w:rsidRPr="005B22EA">
              <w:rPr>
                <w:color w:val="000000"/>
                <w:sz w:val="16"/>
                <w:szCs w:val="16"/>
              </w:rPr>
              <w:t>Chang 2020</w:t>
            </w:r>
          </w:p>
        </w:tc>
        <w:tc>
          <w:tcPr>
            <w:tcW w:w="6887" w:type="dxa"/>
            <w:tcBorders>
              <w:top w:val="nil"/>
              <w:left w:val="nil"/>
              <w:bottom w:val="single" w:sz="4" w:space="0" w:color="auto"/>
              <w:right w:val="single" w:sz="4" w:space="0" w:color="auto"/>
            </w:tcBorders>
            <w:shd w:val="clear" w:color="auto" w:fill="auto"/>
            <w:vAlign w:val="center"/>
            <w:hideMark/>
          </w:tcPr>
          <w:p w14:paraId="7458651B" w14:textId="55CAA379" w:rsidR="00F47B83" w:rsidRPr="005B22EA" w:rsidRDefault="00F47B83" w:rsidP="00F47B83">
            <w:pPr>
              <w:jc w:val="center"/>
              <w:rPr>
                <w:color w:val="000000"/>
                <w:sz w:val="16"/>
                <w:szCs w:val="16"/>
              </w:rPr>
            </w:pPr>
            <w:r w:rsidRPr="005B22EA">
              <w:rPr>
                <w:color w:val="000000"/>
                <w:sz w:val="16"/>
                <w:szCs w:val="16"/>
              </w:rPr>
              <w:t>O estudo inclui dois métodos de cirurgia guiada, sendo um grupo de pacientes submetidos a cirurgia navegada por o-arm e outro por fluoroscopia (</w:t>
            </w:r>
            <w:r w:rsidR="006E7052">
              <w:rPr>
                <w:color w:val="000000"/>
                <w:sz w:val="16"/>
                <w:szCs w:val="16"/>
              </w:rPr>
              <w:t>C</w:t>
            </w:r>
            <w:r w:rsidRPr="005B22EA">
              <w:rPr>
                <w:color w:val="000000"/>
                <w:sz w:val="16"/>
                <w:szCs w:val="16"/>
              </w:rPr>
              <w:t>-arm). No último caso, a técnica não foi freehand e o equipamento foi utilizado para guiar a colocação dos parafusos, não para confirmar o posicionamento.</w:t>
            </w:r>
          </w:p>
        </w:tc>
      </w:tr>
      <w:tr w:rsidR="00F47B83" w:rsidRPr="005B22EA" w14:paraId="742F40B4" w14:textId="77777777" w:rsidTr="00F47B83">
        <w:trPr>
          <w:trHeight w:val="831"/>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E3B76A1" w14:textId="77777777" w:rsidR="00F47B83" w:rsidRPr="005B22EA" w:rsidRDefault="00F47B83" w:rsidP="00F47B83">
            <w:pPr>
              <w:jc w:val="center"/>
              <w:rPr>
                <w:color w:val="000000"/>
                <w:sz w:val="16"/>
                <w:szCs w:val="16"/>
              </w:rPr>
            </w:pPr>
            <w:r w:rsidRPr="005B22EA">
              <w:rPr>
                <w:color w:val="000000"/>
                <w:sz w:val="16"/>
                <w:szCs w:val="16"/>
              </w:rPr>
              <w:t>Liu 2017</w:t>
            </w:r>
          </w:p>
        </w:tc>
        <w:tc>
          <w:tcPr>
            <w:tcW w:w="6887" w:type="dxa"/>
            <w:tcBorders>
              <w:top w:val="nil"/>
              <w:left w:val="nil"/>
              <w:bottom w:val="single" w:sz="4" w:space="0" w:color="auto"/>
              <w:right w:val="single" w:sz="4" w:space="0" w:color="auto"/>
            </w:tcBorders>
            <w:shd w:val="clear" w:color="auto" w:fill="auto"/>
            <w:vAlign w:val="center"/>
            <w:hideMark/>
          </w:tcPr>
          <w:p w14:paraId="7A42EA9B" w14:textId="16C212E6" w:rsidR="00F47B83" w:rsidRPr="005B22EA" w:rsidRDefault="00F47B83" w:rsidP="00F47B83">
            <w:pPr>
              <w:jc w:val="center"/>
              <w:rPr>
                <w:color w:val="000000"/>
                <w:sz w:val="16"/>
                <w:szCs w:val="16"/>
              </w:rPr>
            </w:pPr>
            <w:r w:rsidRPr="005B22EA">
              <w:rPr>
                <w:color w:val="000000"/>
                <w:sz w:val="16"/>
                <w:szCs w:val="16"/>
              </w:rPr>
              <w:t>O estudo inclui dois métodos de cirurgia guiada, sendo um grupo de pacientes submetidos a cirurgia navegada por o-arm e outro por fluoroscopia (</w:t>
            </w:r>
            <w:r w:rsidR="006E7052">
              <w:rPr>
                <w:color w:val="000000"/>
                <w:sz w:val="16"/>
                <w:szCs w:val="16"/>
              </w:rPr>
              <w:t>C</w:t>
            </w:r>
            <w:r w:rsidRPr="005B22EA">
              <w:rPr>
                <w:color w:val="000000"/>
                <w:sz w:val="16"/>
                <w:szCs w:val="16"/>
              </w:rPr>
              <w:t>-arm). No último caso, a técnica não foi freehand e o equipamento foi utilizado para guiar a colocação dos parafusos, não para confirmar o posicionamento.</w:t>
            </w:r>
          </w:p>
        </w:tc>
      </w:tr>
      <w:tr w:rsidR="00F47B83" w:rsidRPr="005B22EA" w14:paraId="2D539747" w14:textId="77777777" w:rsidTr="00F47B83">
        <w:trPr>
          <w:trHeight w:val="843"/>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3D23818" w14:textId="77777777" w:rsidR="00F47B83" w:rsidRPr="005B22EA" w:rsidRDefault="00F47B83" w:rsidP="00F47B83">
            <w:pPr>
              <w:jc w:val="center"/>
              <w:rPr>
                <w:color w:val="000000"/>
                <w:sz w:val="16"/>
                <w:szCs w:val="16"/>
              </w:rPr>
            </w:pPr>
            <w:r w:rsidRPr="005B22EA">
              <w:rPr>
                <w:color w:val="000000"/>
                <w:sz w:val="16"/>
                <w:szCs w:val="16"/>
              </w:rPr>
              <w:lastRenderedPageBreak/>
              <w:t>Lau 2013</w:t>
            </w:r>
          </w:p>
        </w:tc>
        <w:tc>
          <w:tcPr>
            <w:tcW w:w="6887" w:type="dxa"/>
            <w:tcBorders>
              <w:top w:val="nil"/>
              <w:left w:val="nil"/>
              <w:bottom w:val="single" w:sz="4" w:space="0" w:color="auto"/>
              <w:right w:val="single" w:sz="4" w:space="0" w:color="auto"/>
            </w:tcBorders>
            <w:shd w:val="clear" w:color="auto" w:fill="auto"/>
            <w:vAlign w:val="center"/>
            <w:hideMark/>
          </w:tcPr>
          <w:p w14:paraId="42BED08D" w14:textId="59FDCE91" w:rsidR="00F47B83" w:rsidRPr="005B22EA" w:rsidRDefault="00F47B83" w:rsidP="00F47B83">
            <w:pPr>
              <w:jc w:val="center"/>
              <w:rPr>
                <w:color w:val="000000"/>
                <w:sz w:val="16"/>
                <w:szCs w:val="16"/>
              </w:rPr>
            </w:pPr>
            <w:r w:rsidRPr="005B22EA">
              <w:rPr>
                <w:color w:val="000000"/>
                <w:sz w:val="16"/>
                <w:szCs w:val="16"/>
              </w:rPr>
              <w:t>Não há clareza sobre as técnicas utilizadas para cirurgia. No grupo de cirurgia aberta, há utilização de fluoroscopia, mas os autores não informam se o dispositivo é utilizado para guiar a colocação dos parafusos ou se apenas para confirmar a posição.</w:t>
            </w:r>
          </w:p>
        </w:tc>
      </w:tr>
      <w:tr w:rsidR="00F47B83" w:rsidRPr="005B22EA" w14:paraId="753A83F6" w14:textId="77777777" w:rsidTr="00F47B83">
        <w:trPr>
          <w:trHeight w:val="827"/>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ADF4167" w14:textId="77777777" w:rsidR="00F47B83" w:rsidRPr="005B22EA" w:rsidRDefault="00F47B83" w:rsidP="00F47B83">
            <w:pPr>
              <w:jc w:val="center"/>
              <w:rPr>
                <w:color w:val="000000"/>
                <w:sz w:val="16"/>
                <w:szCs w:val="16"/>
              </w:rPr>
            </w:pPr>
            <w:r w:rsidRPr="005B22EA">
              <w:rPr>
                <w:color w:val="000000"/>
                <w:sz w:val="16"/>
                <w:szCs w:val="16"/>
              </w:rPr>
              <w:t>Harel 2019</w:t>
            </w:r>
          </w:p>
        </w:tc>
        <w:tc>
          <w:tcPr>
            <w:tcW w:w="6887" w:type="dxa"/>
            <w:tcBorders>
              <w:top w:val="nil"/>
              <w:left w:val="nil"/>
              <w:bottom w:val="single" w:sz="4" w:space="0" w:color="auto"/>
              <w:right w:val="single" w:sz="4" w:space="0" w:color="auto"/>
            </w:tcBorders>
            <w:shd w:val="clear" w:color="auto" w:fill="auto"/>
            <w:vAlign w:val="center"/>
            <w:hideMark/>
          </w:tcPr>
          <w:p w14:paraId="61DCF89D" w14:textId="59EE3604" w:rsidR="00F47B83" w:rsidRPr="005B22EA" w:rsidRDefault="00F47B83" w:rsidP="00F47B83">
            <w:pPr>
              <w:jc w:val="center"/>
              <w:rPr>
                <w:color w:val="000000"/>
                <w:sz w:val="16"/>
                <w:szCs w:val="16"/>
              </w:rPr>
            </w:pPr>
            <w:r w:rsidRPr="005B22EA">
              <w:rPr>
                <w:color w:val="000000"/>
                <w:sz w:val="16"/>
                <w:szCs w:val="16"/>
              </w:rPr>
              <w:t>O autor não descreve a técnica utilizada para o grupo controle, com fluoroscopia. Ele cita outros estudos que descrevem este procedimento, não apenas para confirmação do posicionamento dos parafusos.</w:t>
            </w:r>
          </w:p>
        </w:tc>
      </w:tr>
      <w:tr w:rsidR="00F47B83" w:rsidRPr="005B22EA" w14:paraId="5784B5BA" w14:textId="77777777" w:rsidTr="00F47B83">
        <w:trPr>
          <w:trHeight w:val="99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0E567E8" w14:textId="77777777" w:rsidR="00F47B83" w:rsidRPr="005B22EA" w:rsidRDefault="00F47B83" w:rsidP="00F47B83">
            <w:pPr>
              <w:jc w:val="center"/>
              <w:rPr>
                <w:color w:val="000000"/>
                <w:sz w:val="16"/>
                <w:szCs w:val="16"/>
              </w:rPr>
            </w:pPr>
            <w:r w:rsidRPr="005B22EA">
              <w:rPr>
                <w:color w:val="000000"/>
                <w:sz w:val="16"/>
                <w:szCs w:val="16"/>
              </w:rPr>
              <w:t>Chen 2019</w:t>
            </w:r>
          </w:p>
        </w:tc>
        <w:tc>
          <w:tcPr>
            <w:tcW w:w="6887" w:type="dxa"/>
            <w:tcBorders>
              <w:top w:val="nil"/>
              <w:left w:val="nil"/>
              <w:bottom w:val="single" w:sz="4" w:space="0" w:color="auto"/>
              <w:right w:val="single" w:sz="4" w:space="0" w:color="auto"/>
            </w:tcBorders>
            <w:shd w:val="clear" w:color="auto" w:fill="auto"/>
            <w:vAlign w:val="center"/>
            <w:hideMark/>
          </w:tcPr>
          <w:p w14:paraId="5BD00CB7" w14:textId="77777777" w:rsidR="00F47B83" w:rsidRPr="005B22EA" w:rsidRDefault="00F47B83" w:rsidP="00F47B83">
            <w:pPr>
              <w:jc w:val="center"/>
              <w:rPr>
                <w:color w:val="000000"/>
                <w:sz w:val="16"/>
                <w:szCs w:val="16"/>
              </w:rPr>
            </w:pPr>
            <w:r w:rsidRPr="005B22EA">
              <w:rPr>
                <w:color w:val="000000"/>
                <w:sz w:val="16"/>
                <w:szCs w:val="16"/>
              </w:rPr>
              <w:t>A intervenção inclui o uso combinado de O-arm e microscopia operatória para doenças degenerativas lombares. Não há clareza sobre o procedimento empregado para o grupo controle, isto é, se a fluoroscopia foi utilizada para guiar a colocação dos parafusos ou somente para confirmar a sua colocação.</w:t>
            </w:r>
          </w:p>
        </w:tc>
      </w:tr>
      <w:tr w:rsidR="00F47B83" w:rsidRPr="005B22EA" w14:paraId="225F9BB8" w14:textId="77777777" w:rsidTr="00F47B83">
        <w:trPr>
          <w:trHeight w:val="55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93C73F8" w14:textId="77777777" w:rsidR="00F47B83" w:rsidRPr="005B22EA" w:rsidRDefault="00F47B83" w:rsidP="00F47B83">
            <w:pPr>
              <w:jc w:val="center"/>
              <w:rPr>
                <w:color w:val="000000"/>
                <w:sz w:val="16"/>
                <w:szCs w:val="16"/>
              </w:rPr>
            </w:pPr>
            <w:r w:rsidRPr="005B22EA">
              <w:rPr>
                <w:color w:val="000000"/>
                <w:sz w:val="16"/>
                <w:szCs w:val="16"/>
              </w:rPr>
              <w:t>Knafo 2017</w:t>
            </w:r>
          </w:p>
        </w:tc>
        <w:tc>
          <w:tcPr>
            <w:tcW w:w="6887" w:type="dxa"/>
            <w:tcBorders>
              <w:top w:val="nil"/>
              <w:left w:val="nil"/>
              <w:bottom w:val="single" w:sz="4" w:space="0" w:color="auto"/>
              <w:right w:val="single" w:sz="4" w:space="0" w:color="auto"/>
            </w:tcBorders>
            <w:shd w:val="clear" w:color="auto" w:fill="auto"/>
            <w:vAlign w:val="center"/>
            <w:hideMark/>
          </w:tcPr>
          <w:p w14:paraId="3F39AAF0" w14:textId="23F3053F" w:rsidR="00F47B83" w:rsidRPr="005B22EA" w:rsidRDefault="00F47B83" w:rsidP="00F47B83">
            <w:pPr>
              <w:jc w:val="center"/>
              <w:rPr>
                <w:color w:val="000000"/>
                <w:sz w:val="16"/>
                <w:szCs w:val="16"/>
              </w:rPr>
            </w:pPr>
            <w:r w:rsidRPr="005B22EA">
              <w:rPr>
                <w:color w:val="000000"/>
                <w:sz w:val="16"/>
                <w:szCs w:val="16"/>
              </w:rPr>
              <w:t>Não há descrição das técnicas utilizadas, não sendo permitido saber se os dispositivos foram utilizados para avaliar o posicionamento dos parafusos ou para guiar a introdução.</w:t>
            </w:r>
          </w:p>
        </w:tc>
      </w:tr>
      <w:tr w:rsidR="00F47B83" w:rsidRPr="005B22EA" w14:paraId="2E41EA42" w14:textId="77777777" w:rsidTr="00F47B83">
        <w:trPr>
          <w:trHeight w:val="5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8E5B636" w14:textId="77777777" w:rsidR="00F47B83" w:rsidRPr="005B22EA" w:rsidRDefault="00F47B83" w:rsidP="00F47B83">
            <w:pPr>
              <w:jc w:val="center"/>
              <w:rPr>
                <w:color w:val="000000"/>
                <w:sz w:val="16"/>
                <w:szCs w:val="16"/>
              </w:rPr>
            </w:pPr>
            <w:r w:rsidRPr="005B22EA">
              <w:rPr>
                <w:color w:val="000000"/>
                <w:sz w:val="16"/>
                <w:szCs w:val="16"/>
              </w:rPr>
              <w:t>Reynolds 2020</w:t>
            </w:r>
          </w:p>
        </w:tc>
        <w:tc>
          <w:tcPr>
            <w:tcW w:w="6887" w:type="dxa"/>
            <w:tcBorders>
              <w:top w:val="nil"/>
              <w:left w:val="nil"/>
              <w:bottom w:val="single" w:sz="4" w:space="0" w:color="auto"/>
              <w:right w:val="single" w:sz="4" w:space="0" w:color="auto"/>
            </w:tcBorders>
            <w:shd w:val="clear" w:color="auto" w:fill="auto"/>
            <w:vAlign w:val="center"/>
            <w:hideMark/>
          </w:tcPr>
          <w:p w14:paraId="2F8C23B0" w14:textId="77777777" w:rsidR="00F47B83" w:rsidRPr="005B22EA" w:rsidRDefault="00F47B83" w:rsidP="00F47B83">
            <w:pPr>
              <w:jc w:val="center"/>
              <w:rPr>
                <w:color w:val="000000"/>
                <w:sz w:val="16"/>
                <w:szCs w:val="16"/>
              </w:rPr>
            </w:pPr>
            <w:r w:rsidRPr="005B22EA">
              <w:rPr>
                <w:color w:val="000000"/>
                <w:sz w:val="16"/>
                <w:szCs w:val="16"/>
              </w:rPr>
              <w:t>O grupo comparador inclui pacientes submetidos à tomografia lombar, não submetidos a qualquer tipo de cirurgia.</w:t>
            </w:r>
          </w:p>
        </w:tc>
      </w:tr>
      <w:tr w:rsidR="00F47B83" w:rsidRPr="005B22EA" w14:paraId="6AA825D8" w14:textId="77777777" w:rsidTr="00F47B83">
        <w:trPr>
          <w:trHeight w:val="827"/>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1C4BF38" w14:textId="77777777" w:rsidR="00F47B83" w:rsidRPr="005B22EA" w:rsidRDefault="00F47B83" w:rsidP="00F47B83">
            <w:pPr>
              <w:jc w:val="center"/>
              <w:rPr>
                <w:color w:val="000000"/>
                <w:sz w:val="16"/>
                <w:szCs w:val="16"/>
              </w:rPr>
            </w:pPr>
            <w:r w:rsidRPr="005B22EA">
              <w:rPr>
                <w:color w:val="000000"/>
                <w:sz w:val="16"/>
                <w:szCs w:val="16"/>
              </w:rPr>
              <w:t>Wang 2020</w:t>
            </w:r>
          </w:p>
        </w:tc>
        <w:tc>
          <w:tcPr>
            <w:tcW w:w="6887" w:type="dxa"/>
            <w:tcBorders>
              <w:top w:val="nil"/>
              <w:left w:val="nil"/>
              <w:bottom w:val="single" w:sz="4" w:space="0" w:color="auto"/>
              <w:right w:val="single" w:sz="4" w:space="0" w:color="auto"/>
            </w:tcBorders>
            <w:shd w:val="clear" w:color="auto" w:fill="auto"/>
            <w:vAlign w:val="center"/>
            <w:hideMark/>
          </w:tcPr>
          <w:p w14:paraId="63E887A1" w14:textId="3C1C9198" w:rsidR="00F47B83" w:rsidRPr="005B22EA" w:rsidRDefault="00F47B83" w:rsidP="00F47B83">
            <w:pPr>
              <w:jc w:val="center"/>
              <w:rPr>
                <w:color w:val="000000"/>
                <w:sz w:val="16"/>
                <w:szCs w:val="16"/>
              </w:rPr>
            </w:pPr>
            <w:r w:rsidRPr="005B22EA">
              <w:rPr>
                <w:color w:val="000000"/>
                <w:sz w:val="16"/>
                <w:szCs w:val="16"/>
              </w:rPr>
              <w:t>O autor não descreve o procedimento para o grupo controle, realizado sem navegação. Não se sabe se foi utilizado aparelhos de raio-x ou fluoroscopia ou algum outro método para confirmar o posicionamento dos parafusos, o que limita a comparabilidade.</w:t>
            </w:r>
          </w:p>
        </w:tc>
      </w:tr>
      <w:tr w:rsidR="00F47B83" w:rsidRPr="005B22EA" w14:paraId="1B3AEE3E" w14:textId="77777777" w:rsidTr="00F47B83">
        <w:trPr>
          <w:trHeight w:val="569"/>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FC0C10F" w14:textId="77777777" w:rsidR="00F47B83" w:rsidRPr="005B22EA" w:rsidRDefault="00F47B83" w:rsidP="00F47B83">
            <w:pPr>
              <w:jc w:val="center"/>
              <w:rPr>
                <w:color w:val="000000"/>
                <w:sz w:val="16"/>
                <w:szCs w:val="16"/>
              </w:rPr>
            </w:pPr>
            <w:r w:rsidRPr="005B22EA">
              <w:rPr>
                <w:color w:val="000000"/>
                <w:sz w:val="16"/>
                <w:szCs w:val="16"/>
              </w:rPr>
              <w:t>Ricciardi 2020</w:t>
            </w:r>
          </w:p>
        </w:tc>
        <w:tc>
          <w:tcPr>
            <w:tcW w:w="6887" w:type="dxa"/>
            <w:tcBorders>
              <w:top w:val="nil"/>
              <w:left w:val="nil"/>
              <w:bottom w:val="single" w:sz="4" w:space="0" w:color="auto"/>
              <w:right w:val="single" w:sz="4" w:space="0" w:color="auto"/>
            </w:tcBorders>
            <w:shd w:val="clear" w:color="auto" w:fill="auto"/>
            <w:vAlign w:val="center"/>
            <w:hideMark/>
          </w:tcPr>
          <w:p w14:paraId="30BB4460" w14:textId="77777777" w:rsidR="00F47B83" w:rsidRPr="005B22EA" w:rsidRDefault="00F47B83" w:rsidP="00F47B83">
            <w:pPr>
              <w:jc w:val="center"/>
              <w:rPr>
                <w:color w:val="000000"/>
                <w:sz w:val="16"/>
                <w:szCs w:val="16"/>
              </w:rPr>
            </w:pPr>
            <w:r w:rsidRPr="005B22EA">
              <w:rPr>
                <w:color w:val="000000"/>
                <w:sz w:val="16"/>
                <w:szCs w:val="16"/>
              </w:rPr>
              <w:t>Ambos os grupos incluem a realização de procedimento cirúrgico navegado por O-arm ou C-arm e incluem o uso do dispositivo DensAccess, cujo registro na Anvisa não foi localizado.</w:t>
            </w:r>
          </w:p>
        </w:tc>
      </w:tr>
      <w:tr w:rsidR="00F47B83" w:rsidRPr="005B22EA" w14:paraId="7861907B" w14:textId="77777777" w:rsidTr="00F47B83">
        <w:trPr>
          <w:trHeight w:val="55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ED2926C" w14:textId="77777777" w:rsidR="00F47B83" w:rsidRPr="005B22EA" w:rsidRDefault="00F47B83" w:rsidP="00F47B83">
            <w:pPr>
              <w:jc w:val="center"/>
              <w:rPr>
                <w:color w:val="000000"/>
                <w:sz w:val="16"/>
                <w:szCs w:val="16"/>
              </w:rPr>
            </w:pPr>
            <w:r w:rsidRPr="005B22EA">
              <w:rPr>
                <w:color w:val="000000"/>
                <w:sz w:val="16"/>
                <w:szCs w:val="16"/>
              </w:rPr>
              <w:t>Mukhametzhanov 2019</w:t>
            </w:r>
          </w:p>
        </w:tc>
        <w:tc>
          <w:tcPr>
            <w:tcW w:w="6887" w:type="dxa"/>
            <w:tcBorders>
              <w:top w:val="nil"/>
              <w:left w:val="nil"/>
              <w:bottom w:val="single" w:sz="4" w:space="0" w:color="auto"/>
              <w:right w:val="single" w:sz="4" w:space="0" w:color="auto"/>
            </w:tcBorders>
            <w:shd w:val="clear" w:color="auto" w:fill="auto"/>
            <w:vAlign w:val="center"/>
            <w:hideMark/>
          </w:tcPr>
          <w:p w14:paraId="2F48012B" w14:textId="77777777" w:rsidR="00F47B83" w:rsidRPr="005B22EA" w:rsidRDefault="00F47B83" w:rsidP="00F47B83">
            <w:pPr>
              <w:jc w:val="center"/>
              <w:rPr>
                <w:color w:val="000000"/>
                <w:sz w:val="16"/>
                <w:szCs w:val="16"/>
              </w:rPr>
            </w:pPr>
            <w:r w:rsidRPr="005B22EA">
              <w:rPr>
                <w:color w:val="000000"/>
                <w:sz w:val="16"/>
                <w:szCs w:val="16"/>
              </w:rPr>
              <w:t>Os três grupos incluem cirurgias guiadas por imagem, sendo que não houve um procedimento padrão para cada indicação, podendo a cirurgia ser aberta ou minimamente invasiva (percutânea)</w:t>
            </w:r>
          </w:p>
        </w:tc>
      </w:tr>
      <w:tr w:rsidR="00F47B83" w:rsidRPr="005B22EA" w14:paraId="3D9534C3" w14:textId="77777777" w:rsidTr="00F47B83">
        <w:trPr>
          <w:trHeight w:val="842"/>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1F0B1EC" w14:textId="77777777" w:rsidR="00F47B83" w:rsidRPr="005B22EA" w:rsidRDefault="00F47B83" w:rsidP="00F47B83">
            <w:pPr>
              <w:jc w:val="center"/>
              <w:rPr>
                <w:color w:val="000000"/>
                <w:sz w:val="16"/>
                <w:szCs w:val="16"/>
              </w:rPr>
            </w:pPr>
            <w:r w:rsidRPr="005B22EA">
              <w:rPr>
                <w:color w:val="000000"/>
                <w:sz w:val="16"/>
                <w:szCs w:val="16"/>
              </w:rPr>
              <w:t>Agrawal 2016</w:t>
            </w:r>
          </w:p>
        </w:tc>
        <w:tc>
          <w:tcPr>
            <w:tcW w:w="6887" w:type="dxa"/>
            <w:tcBorders>
              <w:top w:val="nil"/>
              <w:left w:val="nil"/>
              <w:bottom w:val="single" w:sz="4" w:space="0" w:color="auto"/>
              <w:right w:val="single" w:sz="4" w:space="0" w:color="auto"/>
            </w:tcBorders>
            <w:shd w:val="clear" w:color="auto" w:fill="auto"/>
            <w:vAlign w:val="center"/>
            <w:hideMark/>
          </w:tcPr>
          <w:p w14:paraId="19E692AA" w14:textId="77777777" w:rsidR="00F47B83" w:rsidRPr="005B22EA" w:rsidRDefault="00F47B83" w:rsidP="00F47B83">
            <w:pPr>
              <w:jc w:val="center"/>
              <w:rPr>
                <w:color w:val="000000"/>
                <w:sz w:val="16"/>
                <w:szCs w:val="16"/>
              </w:rPr>
            </w:pPr>
            <w:r w:rsidRPr="005B22EA">
              <w:rPr>
                <w:color w:val="000000"/>
                <w:sz w:val="16"/>
                <w:szCs w:val="16"/>
              </w:rPr>
              <w:t>O autor não descreve o procedimento para o grupo controle, realizado sem navegação. Aparentemente, a fluoroscopia foi utilizada para guiar o procedimento todo, não apenas para a confirmação do posicionamento.</w:t>
            </w:r>
          </w:p>
        </w:tc>
      </w:tr>
      <w:tr w:rsidR="00F47B83" w:rsidRPr="005B22EA" w14:paraId="06DBD916" w14:textId="77777777" w:rsidTr="00F47B83">
        <w:trPr>
          <w:trHeight w:val="41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015EEBD" w14:textId="77777777" w:rsidR="00F47B83" w:rsidRPr="005B22EA" w:rsidRDefault="00F47B83" w:rsidP="00F47B83">
            <w:pPr>
              <w:jc w:val="center"/>
              <w:rPr>
                <w:color w:val="000000"/>
                <w:sz w:val="16"/>
                <w:szCs w:val="16"/>
              </w:rPr>
            </w:pPr>
            <w:r w:rsidRPr="005B22EA">
              <w:rPr>
                <w:color w:val="000000"/>
                <w:sz w:val="16"/>
                <w:szCs w:val="16"/>
              </w:rPr>
              <w:t>Farah 2018</w:t>
            </w:r>
          </w:p>
        </w:tc>
        <w:tc>
          <w:tcPr>
            <w:tcW w:w="6887" w:type="dxa"/>
            <w:tcBorders>
              <w:top w:val="nil"/>
              <w:left w:val="nil"/>
              <w:bottom w:val="single" w:sz="4" w:space="0" w:color="auto"/>
              <w:right w:val="single" w:sz="4" w:space="0" w:color="auto"/>
            </w:tcBorders>
            <w:shd w:val="clear" w:color="auto" w:fill="auto"/>
            <w:vAlign w:val="center"/>
            <w:hideMark/>
          </w:tcPr>
          <w:p w14:paraId="04749098" w14:textId="50D76BC9" w:rsidR="00F47B83" w:rsidRPr="005B22EA" w:rsidRDefault="00F47B83" w:rsidP="00F47B83">
            <w:pPr>
              <w:jc w:val="center"/>
              <w:rPr>
                <w:color w:val="000000"/>
                <w:sz w:val="16"/>
                <w:szCs w:val="16"/>
              </w:rPr>
            </w:pPr>
            <w:r w:rsidRPr="005B22EA">
              <w:rPr>
                <w:color w:val="000000"/>
                <w:sz w:val="16"/>
                <w:szCs w:val="16"/>
              </w:rPr>
              <w:t>Ambos os grupos foram submetidos a cirurgias navegadas: um com O-arm e outro com o Sistema AIRO.</w:t>
            </w:r>
          </w:p>
        </w:tc>
      </w:tr>
      <w:tr w:rsidR="00F47B83" w:rsidRPr="005B22EA" w14:paraId="10C56803" w14:textId="77777777" w:rsidTr="00F47B83">
        <w:trPr>
          <w:trHeight w:val="64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B23C782" w14:textId="77777777" w:rsidR="00F47B83" w:rsidRPr="005B22EA" w:rsidRDefault="00F47B83" w:rsidP="00F47B83">
            <w:pPr>
              <w:jc w:val="center"/>
              <w:rPr>
                <w:color w:val="000000"/>
                <w:sz w:val="16"/>
                <w:szCs w:val="16"/>
              </w:rPr>
            </w:pPr>
            <w:r w:rsidRPr="005B22EA">
              <w:rPr>
                <w:color w:val="000000"/>
                <w:sz w:val="16"/>
                <w:szCs w:val="16"/>
              </w:rPr>
              <w:t>Zhang 2020</w:t>
            </w:r>
          </w:p>
        </w:tc>
        <w:tc>
          <w:tcPr>
            <w:tcW w:w="6887" w:type="dxa"/>
            <w:tcBorders>
              <w:top w:val="nil"/>
              <w:left w:val="nil"/>
              <w:bottom w:val="single" w:sz="4" w:space="0" w:color="auto"/>
              <w:right w:val="single" w:sz="4" w:space="0" w:color="auto"/>
            </w:tcBorders>
            <w:shd w:val="clear" w:color="auto" w:fill="auto"/>
            <w:vAlign w:val="center"/>
            <w:hideMark/>
          </w:tcPr>
          <w:p w14:paraId="66A987A3" w14:textId="734EEB43" w:rsidR="00F47B83" w:rsidRPr="005B22EA" w:rsidRDefault="00F47B83" w:rsidP="00F47B83">
            <w:pPr>
              <w:jc w:val="center"/>
              <w:rPr>
                <w:color w:val="000000"/>
                <w:sz w:val="16"/>
                <w:szCs w:val="16"/>
              </w:rPr>
            </w:pPr>
            <w:r w:rsidRPr="005B22EA">
              <w:rPr>
                <w:color w:val="000000"/>
                <w:sz w:val="16"/>
                <w:szCs w:val="16"/>
              </w:rPr>
              <w:t>Inclui grupos de participantes submetidos à cirurgia percutânea que não envolve a colocação de parafusos.</w:t>
            </w:r>
          </w:p>
        </w:tc>
      </w:tr>
      <w:tr w:rsidR="00F47B83" w:rsidRPr="005B22EA" w14:paraId="62049149" w14:textId="77777777" w:rsidTr="00F47B83">
        <w:trPr>
          <w:trHeight w:val="113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033EEDF" w14:textId="77777777" w:rsidR="00F47B83" w:rsidRPr="005B22EA" w:rsidRDefault="00F47B83" w:rsidP="00F47B83">
            <w:pPr>
              <w:jc w:val="center"/>
              <w:rPr>
                <w:color w:val="000000"/>
                <w:sz w:val="16"/>
                <w:szCs w:val="16"/>
              </w:rPr>
            </w:pPr>
            <w:r w:rsidRPr="005B22EA">
              <w:rPr>
                <w:color w:val="000000"/>
                <w:sz w:val="16"/>
                <w:szCs w:val="16"/>
              </w:rPr>
              <w:t>Balling 2018</w:t>
            </w:r>
          </w:p>
        </w:tc>
        <w:tc>
          <w:tcPr>
            <w:tcW w:w="6887" w:type="dxa"/>
            <w:tcBorders>
              <w:top w:val="nil"/>
              <w:left w:val="nil"/>
              <w:bottom w:val="single" w:sz="4" w:space="0" w:color="auto"/>
              <w:right w:val="single" w:sz="4" w:space="0" w:color="auto"/>
            </w:tcBorders>
            <w:shd w:val="clear" w:color="auto" w:fill="auto"/>
            <w:vAlign w:val="center"/>
            <w:hideMark/>
          </w:tcPr>
          <w:p w14:paraId="635F81D4" w14:textId="7E7A965D" w:rsidR="00F47B83" w:rsidRPr="005B22EA" w:rsidRDefault="00F47B83" w:rsidP="00F47B83">
            <w:pPr>
              <w:jc w:val="center"/>
              <w:rPr>
                <w:color w:val="000000"/>
                <w:sz w:val="16"/>
                <w:szCs w:val="16"/>
              </w:rPr>
            </w:pPr>
            <w:r w:rsidRPr="005B22EA">
              <w:rPr>
                <w:color w:val="000000"/>
                <w:sz w:val="16"/>
                <w:szCs w:val="16"/>
              </w:rPr>
              <w:t>Não há clareza sobre o grupo comparador incluído. Os autores mencionam, brevemente, a inclusão de um grupo controle de 100 participantes submetidos à cirurgia não navegada, mas não apresentam dados sobre o procedimento realizado. Nos resultados, há apresentação de um terceiro grupo, não mencionado anteriormente, de 100 indivíduos submetidos à tomografia lombar.</w:t>
            </w:r>
          </w:p>
        </w:tc>
      </w:tr>
      <w:tr w:rsidR="00F47B83" w:rsidRPr="005B22EA" w14:paraId="7E98C3DF" w14:textId="77777777" w:rsidTr="00F47B83">
        <w:trPr>
          <w:trHeight w:val="992"/>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4467BA1" w14:textId="77777777" w:rsidR="00F47B83" w:rsidRPr="005B22EA" w:rsidRDefault="00F47B83" w:rsidP="00F47B83">
            <w:pPr>
              <w:jc w:val="center"/>
              <w:rPr>
                <w:color w:val="000000"/>
                <w:sz w:val="16"/>
                <w:szCs w:val="16"/>
              </w:rPr>
            </w:pPr>
            <w:r w:rsidRPr="005B22EA">
              <w:rPr>
                <w:color w:val="000000"/>
                <w:sz w:val="16"/>
                <w:szCs w:val="16"/>
              </w:rPr>
              <w:t>Bratschitsch 2019</w:t>
            </w:r>
          </w:p>
        </w:tc>
        <w:tc>
          <w:tcPr>
            <w:tcW w:w="6887" w:type="dxa"/>
            <w:tcBorders>
              <w:top w:val="nil"/>
              <w:left w:val="nil"/>
              <w:bottom w:val="single" w:sz="4" w:space="0" w:color="auto"/>
              <w:right w:val="single" w:sz="4" w:space="0" w:color="auto"/>
            </w:tcBorders>
            <w:shd w:val="clear" w:color="auto" w:fill="auto"/>
            <w:vAlign w:val="center"/>
            <w:hideMark/>
          </w:tcPr>
          <w:p w14:paraId="7F01AEB8" w14:textId="77777777" w:rsidR="00F47B83" w:rsidRPr="005B22EA" w:rsidRDefault="00F47B83" w:rsidP="00F47B83">
            <w:pPr>
              <w:jc w:val="center"/>
              <w:rPr>
                <w:color w:val="000000"/>
                <w:sz w:val="16"/>
                <w:szCs w:val="16"/>
              </w:rPr>
            </w:pPr>
            <w:r w:rsidRPr="005B22EA">
              <w:rPr>
                <w:color w:val="000000"/>
                <w:sz w:val="16"/>
                <w:szCs w:val="16"/>
              </w:rPr>
              <w:t>Não descreve critérios de seleção dos pacientes, indicações da cirurgia, não apresenta características dos pacientes ou discussões sobre a comparabilidade entre os grupos, não descreve os procedimentos cirúrgicos.</w:t>
            </w:r>
          </w:p>
        </w:tc>
      </w:tr>
      <w:tr w:rsidR="00F47B83" w:rsidRPr="005B22EA" w14:paraId="6A1C9E7E" w14:textId="77777777" w:rsidTr="00F47B83">
        <w:trPr>
          <w:trHeight w:val="70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9F4C1B" w14:textId="77777777" w:rsidR="00F47B83" w:rsidRPr="005B22EA" w:rsidRDefault="00F47B83" w:rsidP="00F47B83">
            <w:pPr>
              <w:jc w:val="center"/>
              <w:rPr>
                <w:color w:val="000000"/>
                <w:sz w:val="16"/>
                <w:szCs w:val="16"/>
              </w:rPr>
            </w:pPr>
            <w:r w:rsidRPr="005B22EA">
              <w:rPr>
                <w:color w:val="000000"/>
                <w:sz w:val="16"/>
                <w:szCs w:val="16"/>
              </w:rPr>
              <w:t>Khanna 2016 b</w:t>
            </w:r>
          </w:p>
        </w:tc>
        <w:tc>
          <w:tcPr>
            <w:tcW w:w="6887" w:type="dxa"/>
            <w:tcBorders>
              <w:top w:val="nil"/>
              <w:left w:val="nil"/>
              <w:bottom w:val="single" w:sz="4" w:space="0" w:color="auto"/>
              <w:right w:val="single" w:sz="4" w:space="0" w:color="auto"/>
            </w:tcBorders>
            <w:shd w:val="clear" w:color="auto" w:fill="auto"/>
            <w:vAlign w:val="center"/>
            <w:hideMark/>
          </w:tcPr>
          <w:p w14:paraId="0B3778A9" w14:textId="4E791E7A" w:rsidR="00F47B83" w:rsidRPr="005B22EA" w:rsidRDefault="00F47B83" w:rsidP="00F47B83">
            <w:pPr>
              <w:jc w:val="center"/>
              <w:rPr>
                <w:color w:val="000000"/>
                <w:sz w:val="16"/>
                <w:szCs w:val="16"/>
              </w:rPr>
            </w:pPr>
            <w:r w:rsidRPr="005B22EA">
              <w:rPr>
                <w:color w:val="000000"/>
                <w:sz w:val="16"/>
                <w:szCs w:val="16"/>
              </w:rPr>
              <w:t>Ambos os grupos incluídos foram submetidos à cirurgia guiada por imagem, um por O-arm e outro para C-arm. No último grupo, o equipamento não foi utilizado somente para confirmar a posição dos parafusos.</w:t>
            </w:r>
          </w:p>
        </w:tc>
      </w:tr>
      <w:tr w:rsidR="00F47B83" w:rsidRPr="005B22EA" w14:paraId="1A29FCF2" w14:textId="77777777" w:rsidTr="00F47B83">
        <w:trPr>
          <w:trHeight w:val="1554"/>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4354" w14:textId="77777777" w:rsidR="00F47B83" w:rsidRPr="005B22EA" w:rsidRDefault="00F47B83" w:rsidP="00F47B83">
            <w:pPr>
              <w:jc w:val="center"/>
              <w:rPr>
                <w:color w:val="000000"/>
                <w:sz w:val="16"/>
                <w:szCs w:val="16"/>
              </w:rPr>
            </w:pPr>
            <w:r w:rsidRPr="005B22EA">
              <w:rPr>
                <w:color w:val="000000"/>
                <w:sz w:val="16"/>
                <w:szCs w:val="16"/>
              </w:rPr>
              <w:t>Mendelsohn 2016</w:t>
            </w:r>
          </w:p>
        </w:tc>
        <w:tc>
          <w:tcPr>
            <w:tcW w:w="6887" w:type="dxa"/>
            <w:tcBorders>
              <w:top w:val="single" w:sz="4" w:space="0" w:color="auto"/>
              <w:left w:val="nil"/>
              <w:bottom w:val="single" w:sz="4" w:space="0" w:color="auto"/>
              <w:right w:val="single" w:sz="4" w:space="0" w:color="auto"/>
            </w:tcBorders>
            <w:shd w:val="clear" w:color="auto" w:fill="auto"/>
            <w:vAlign w:val="center"/>
            <w:hideMark/>
          </w:tcPr>
          <w:p w14:paraId="0398DB84" w14:textId="09ADAE75" w:rsidR="00F47B83" w:rsidRPr="005B22EA" w:rsidRDefault="00F47B83" w:rsidP="00F47B83">
            <w:pPr>
              <w:jc w:val="center"/>
              <w:rPr>
                <w:color w:val="000000"/>
                <w:sz w:val="16"/>
                <w:szCs w:val="16"/>
              </w:rPr>
            </w:pPr>
            <w:r w:rsidRPr="005B22EA">
              <w:rPr>
                <w:color w:val="000000"/>
                <w:sz w:val="16"/>
                <w:szCs w:val="16"/>
              </w:rPr>
              <w:t>Os autores consideram dois grupos no estudo: um de pacientes submetidos à cirurgia navegada por O-arm e outra não navegada (controle histórico). Entretanto, não há informações sobre o tipo de equipamento para imagem foi utilizado. Ademais, o autor compara os dados do grupo O-arm com os publicados em literatura (revisão que não cumpre rigor metodológico) para indivíduos submetidos à cirurgia com auxílio de fluoroscopia. Deste modo, não fica claro o papel do controle histórico no estudo. Não se sabe se os resultados apresentados para o grupo não navegado corresponde</w:t>
            </w:r>
            <w:r w:rsidR="00891500">
              <w:rPr>
                <w:color w:val="000000"/>
                <w:sz w:val="16"/>
                <w:szCs w:val="16"/>
              </w:rPr>
              <w:t>m</w:t>
            </w:r>
            <w:r w:rsidRPr="005B22EA">
              <w:rPr>
                <w:color w:val="000000"/>
                <w:sz w:val="16"/>
                <w:szCs w:val="16"/>
              </w:rPr>
              <w:t xml:space="preserve"> aos do controle, dos dados da literatura ou a uma combinação de ambos.</w:t>
            </w:r>
          </w:p>
        </w:tc>
      </w:tr>
      <w:tr w:rsidR="00B242C3" w:rsidRPr="005B22EA" w14:paraId="7E4952FA" w14:textId="77777777" w:rsidTr="00B242C3">
        <w:trPr>
          <w:trHeight w:val="414"/>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0C08" w14:textId="5FF77766" w:rsidR="00B242C3" w:rsidRPr="005B22EA" w:rsidRDefault="00B242C3" w:rsidP="00B242C3">
            <w:pPr>
              <w:jc w:val="center"/>
              <w:rPr>
                <w:color w:val="000000"/>
                <w:sz w:val="16"/>
                <w:szCs w:val="16"/>
              </w:rPr>
            </w:pPr>
            <w:r w:rsidRPr="005B22EA">
              <w:rPr>
                <w:color w:val="000000"/>
                <w:sz w:val="16"/>
                <w:szCs w:val="16"/>
              </w:rPr>
              <w:t>Wu 2017</w:t>
            </w:r>
          </w:p>
        </w:tc>
        <w:tc>
          <w:tcPr>
            <w:tcW w:w="6887" w:type="dxa"/>
            <w:tcBorders>
              <w:top w:val="single" w:sz="4" w:space="0" w:color="auto"/>
              <w:left w:val="nil"/>
              <w:bottom w:val="single" w:sz="4" w:space="0" w:color="auto"/>
              <w:right w:val="single" w:sz="4" w:space="0" w:color="auto"/>
            </w:tcBorders>
            <w:shd w:val="clear" w:color="auto" w:fill="auto"/>
            <w:vAlign w:val="center"/>
          </w:tcPr>
          <w:p w14:paraId="08DF6C45" w14:textId="5DDA4561" w:rsidR="00B242C3" w:rsidRPr="005B22EA" w:rsidRDefault="00B242C3" w:rsidP="00B242C3">
            <w:pPr>
              <w:jc w:val="center"/>
              <w:rPr>
                <w:color w:val="000000"/>
                <w:sz w:val="16"/>
                <w:szCs w:val="16"/>
              </w:rPr>
            </w:pPr>
            <w:r w:rsidRPr="005B22EA">
              <w:rPr>
                <w:color w:val="000000"/>
                <w:sz w:val="16"/>
                <w:szCs w:val="16"/>
              </w:rPr>
              <w:t>Não inclui avaliação do O-arm.</w:t>
            </w:r>
          </w:p>
        </w:tc>
      </w:tr>
      <w:tr w:rsidR="00B242C3" w:rsidRPr="005B22EA" w14:paraId="46CF79E6" w14:textId="77777777" w:rsidTr="00B242C3">
        <w:trPr>
          <w:trHeight w:val="42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535F9" w14:textId="08143AB5" w:rsidR="00B242C3" w:rsidRPr="005B22EA" w:rsidRDefault="00B242C3" w:rsidP="00B242C3">
            <w:pPr>
              <w:jc w:val="center"/>
              <w:rPr>
                <w:color w:val="000000"/>
                <w:sz w:val="16"/>
                <w:szCs w:val="16"/>
              </w:rPr>
            </w:pPr>
            <w:r w:rsidRPr="005B22EA">
              <w:rPr>
                <w:color w:val="000000"/>
                <w:sz w:val="16"/>
                <w:szCs w:val="16"/>
              </w:rPr>
              <w:t>Gelalis 2012</w:t>
            </w:r>
          </w:p>
        </w:tc>
        <w:tc>
          <w:tcPr>
            <w:tcW w:w="6887" w:type="dxa"/>
            <w:tcBorders>
              <w:top w:val="single" w:sz="4" w:space="0" w:color="auto"/>
              <w:left w:val="nil"/>
              <w:bottom w:val="single" w:sz="4" w:space="0" w:color="auto"/>
              <w:right w:val="single" w:sz="4" w:space="0" w:color="auto"/>
            </w:tcBorders>
            <w:shd w:val="clear" w:color="auto" w:fill="auto"/>
            <w:vAlign w:val="center"/>
          </w:tcPr>
          <w:p w14:paraId="20B47A95" w14:textId="146D96C2" w:rsidR="00B242C3" w:rsidRPr="005B22EA" w:rsidRDefault="00891500" w:rsidP="00B242C3">
            <w:pPr>
              <w:jc w:val="center"/>
              <w:rPr>
                <w:color w:val="000000"/>
                <w:sz w:val="16"/>
                <w:szCs w:val="16"/>
              </w:rPr>
            </w:pPr>
            <w:r w:rsidRPr="005B22EA">
              <w:rPr>
                <w:color w:val="000000"/>
                <w:sz w:val="16"/>
                <w:szCs w:val="16"/>
              </w:rPr>
              <w:t>Não</w:t>
            </w:r>
            <w:r w:rsidR="00B242C3" w:rsidRPr="005B22EA">
              <w:rPr>
                <w:color w:val="000000"/>
                <w:sz w:val="16"/>
                <w:szCs w:val="16"/>
              </w:rPr>
              <w:t xml:space="preserve"> inclui estudos com O-arm.</w:t>
            </w:r>
          </w:p>
        </w:tc>
      </w:tr>
      <w:tr w:rsidR="00B242C3" w:rsidRPr="005B22EA" w14:paraId="57A4622D" w14:textId="77777777" w:rsidTr="00B242C3">
        <w:trPr>
          <w:trHeight w:val="412"/>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1B05" w14:textId="47ADE5C2" w:rsidR="00B242C3" w:rsidRPr="005B22EA" w:rsidRDefault="00B242C3" w:rsidP="00B242C3">
            <w:pPr>
              <w:jc w:val="center"/>
              <w:rPr>
                <w:color w:val="000000"/>
                <w:sz w:val="16"/>
                <w:szCs w:val="16"/>
              </w:rPr>
            </w:pPr>
            <w:r w:rsidRPr="005B22EA">
              <w:rPr>
                <w:color w:val="000000"/>
                <w:sz w:val="16"/>
                <w:szCs w:val="16"/>
              </w:rPr>
              <w:lastRenderedPageBreak/>
              <w:t>Rajasekaran 2007</w:t>
            </w:r>
          </w:p>
        </w:tc>
        <w:tc>
          <w:tcPr>
            <w:tcW w:w="6887" w:type="dxa"/>
            <w:tcBorders>
              <w:top w:val="single" w:sz="4" w:space="0" w:color="auto"/>
              <w:left w:val="nil"/>
              <w:bottom w:val="single" w:sz="4" w:space="0" w:color="auto"/>
              <w:right w:val="single" w:sz="4" w:space="0" w:color="auto"/>
            </w:tcBorders>
            <w:shd w:val="clear" w:color="auto" w:fill="auto"/>
            <w:vAlign w:val="center"/>
          </w:tcPr>
          <w:p w14:paraId="0E546B48" w14:textId="6B4C7A06" w:rsidR="00B242C3" w:rsidRPr="005B22EA" w:rsidRDefault="00B242C3" w:rsidP="00B242C3">
            <w:pPr>
              <w:jc w:val="center"/>
              <w:rPr>
                <w:color w:val="000000"/>
                <w:sz w:val="16"/>
                <w:szCs w:val="16"/>
              </w:rPr>
            </w:pPr>
            <w:r w:rsidRPr="005B22EA">
              <w:rPr>
                <w:color w:val="000000"/>
                <w:sz w:val="16"/>
                <w:szCs w:val="16"/>
              </w:rPr>
              <w:t>Não inclui avaliação do O-arm.</w:t>
            </w:r>
          </w:p>
        </w:tc>
      </w:tr>
      <w:tr w:rsidR="00B242C3" w:rsidRPr="005B22EA" w14:paraId="3A38060F" w14:textId="77777777" w:rsidTr="00B242C3">
        <w:trPr>
          <w:trHeight w:val="418"/>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6C9C5" w14:textId="70CF1D7A" w:rsidR="00B242C3" w:rsidRPr="005B22EA" w:rsidRDefault="00B242C3" w:rsidP="00B242C3">
            <w:pPr>
              <w:jc w:val="center"/>
              <w:rPr>
                <w:color w:val="000000"/>
                <w:sz w:val="16"/>
                <w:szCs w:val="16"/>
              </w:rPr>
            </w:pPr>
            <w:r w:rsidRPr="005B22EA">
              <w:rPr>
                <w:color w:val="000000"/>
                <w:sz w:val="16"/>
                <w:szCs w:val="16"/>
              </w:rPr>
              <w:t>Kosmopoulos 2007</w:t>
            </w:r>
          </w:p>
        </w:tc>
        <w:tc>
          <w:tcPr>
            <w:tcW w:w="6887" w:type="dxa"/>
            <w:tcBorders>
              <w:top w:val="single" w:sz="4" w:space="0" w:color="auto"/>
              <w:left w:val="nil"/>
              <w:bottom w:val="single" w:sz="4" w:space="0" w:color="auto"/>
              <w:right w:val="single" w:sz="4" w:space="0" w:color="auto"/>
            </w:tcBorders>
            <w:shd w:val="clear" w:color="auto" w:fill="auto"/>
            <w:vAlign w:val="center"/>
          </w:tcPr>
          <w:p w14:paraId="4E875E43" w14:textId="6FF21EC1" w:rsidR="00B242C3" w:rsidRPr="005B22EA" w:rsidRDefault="00B242C3" w:rsidP="00B242C3">
            <w:pPr>
              <w:jc w:val="center"/>
              <w:rPr>
                <w:color w:val="000000"/>
                <w:sz w:val="16"/>
                <w:szCs w:val="16"/>
              </w:rPr>
            </w:pPr>
            <w:r w:rsidRPr="005B22EA">
              <w:rPr>
                <w:color w:val="000000"/>
                <w:sz w:val="16"/>
                <w:szCs w:val="16"/>
              </w:rPr>
              <w:t>Separa os grupos em cirurgia navegada e não navegada, sem diferenciar o equipamento utilizado.</w:t>
            </w:r>
          </w:p>
        </w:tc>
      </w:tr>
      <w:tr w:rsidR="00B242C3" w:rsidRPr="005B22EA" w14:paraId="7602C9BC" w14:textId="77777777" w:rsidTr="00B242C3">
        <w:trPr>
          <w:trHeight w:val="424"/>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E2359" w14:textId="110279B3" w:rsidR="00B242C3" w:rsidRPr="005B22EA" w:rsidRDefault="00B242C3" w:rsidP="00B242C3">
            <w:pPr>
              <w:jc w:val="center"/>
              <w:rPr>
                <w:color w:val="000000"/>
                <w:sz w:val="16"/>
                <w:szCs w:val="16"/>
              </w:rPr>
            </w:pPr>
            <w:r w:rsidRPr="005B22EA">
              <w:rPr>
                <w:color w:val="000000"/>
                <w:sz w:val="16"/>
                <w:szCs w:val="16"/>
              </w:rPr>
              <w:t>Li 2009</w:t>
            </w:r>
          </w:p>
        </w:tc>
        <w:tc>
          <w:tcPr>
            <w:tcW w:w="6887" w:type="dxa"/>
            <w:tcBorders>
              <w:top w:val="single" w:sz="4" w:space="0" w:color="auto"/>
              <w:left w:val="nil"/>
              <w:bottom w:val="single" w:sz="4" w:space="0" w:color="auto"/>
              <w:right w:val="single" w:sz="4" w:space="0" w:color="auto"/>
            </w:tcBorders>
            <w:shd w:val="clear" w:color="auto" w:fill="auto"/>
            <w:vAlign w:val="center"/>
          </w:tcPr>
          <w:p w14:paraId="745EDAF4" w14:textId="6597EFF6" w:rsidR="00B242C3" w:rsidRPr="005B22EA" w:rsidRDefault="00B242C3" w:rsidP="00B242C3">
            <w:pPr>
              <w:jc w:val="center"/>
              <w:rPr>
                <w:color w:val="000000"/>
                <w:sz w:val="16"/>
                <w:szCs w:val="16"/>
              </w:rPr>
            </w:pPr>
            <w:r w:rsidRPr="005B22EA">
              <w:rPr>
                <w:color w:val="000000"/>
                <w:sz w:val="16"/>
                <w:szCs w:val="16"/>
              </w:rPr>
              <w:t>Estudo em chinês.</w:t>
            </w:r>
          </w:p>
        </w:tc>
      </w:tr>
      <w:tr w:rsidR="00B242C3" w:rsidRPr="005B22EA" w14:paraId="7A7E29EF" w14:textId="77777777" w:rsidTr="00B242C3">
        <w:trPr>
          <w:trHeight w:val="544"/>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1E63D" w14:textId="5F036909" w:rsidR="00B242C3" w:rsidRPr="005B22EA" w:rsidRDefault="00B242C3" w:rsidP="00B242C3">
            <w:pPr>
              <w:jc w:val="center"/>
              <w:rPr>
                <w:color w:val="000000"/>
                <w:sz w:val="16"/>
                <w:szCs w:val="16"/>
              </w:rPr>
            </w:pPr>
            <w:r w:rsidRPr="005B22EA">
              <w:rPr>
                <w:color w:val="000000"/>
                <w:sz w:val="16"/>
                <w:szCs w:val="16"/>
              </w:rPr>
              <w:t>Miller 2017</w:t>
            </w:r>
          </w:p>
        </w:tc>
        <w:tc>
          <w:tcPr>
            <w:tcW w:w="6887" w:type="dxa"/>
            <w:tcBorders>
              <w:top w:val="single" w:sz="4" w:space="0" w:color="auto"/>
              <w:left w:val="nil"/>
              <w:bottom w:val="single" w:sz="4" w:space="0" w:color="auto"/>
              <w:right w:val="single" w:sz="4" w:space="0" w:color="auto"/>
            </w:tcBorders>
            <w:shd w:val="clear" w:color="auto" w:fill="auto"/>
            <w:vAlign w:val="center"/>
          </w:tcPr>
          <w:p w14:paraId="6F5A6914" w14:textId="1C8992F4" w:rsidR="00B242C3" w:rsidRPr="005B22EA" w:rsidRDefault="00B242C3" w:rsidP="00B242C3">
            <w:pPr>
              <w:jc w:val="center"/>
              <w:rPr>
                <w:color w:val="000000"/>
                <w:sz w:val="16"/>
                <w:szCs w:val="16"/>
              </w:rPr>
            </w:pPr>
            <w:r w:rsidRPr="005B22EA">
              <w:rPr>
                <w:color w:val="000000"/>
                <w:sz w:val="16"/>
                <w:szCs w:val="16"/>
              </w:rPr>
              <w:t>Em ambos os braços (fluoroscopia ou O-arm), a cirurgia foi guiada pelos aparelhos, não sendo utilizada apenas para checar posicionamento dos parafusos.</w:t>
            </w:r>
          </w:p>
        </w:tc>
      </w:tr>
    </w:tbl>
    <w:p w14:paraId="256E5D7F" w14:textId="77777777" w:rsidR="00F47B83" w:rsidRPr="005B22EA" w:rsidRDefault="00F47B83" w:rsidP="00F47B83">
      <w:pPr>
        <w:widowControl w:val="0"/>
        <w:autoSpaceDE w:val="0"/>
        <w:autoSpaceDN w:val="0"/>
        <w:adjustRightInd w:val="0"/>
        <w:ind w:left="640" w:hanging="640"/>
        <w:jc w:val="both"/>
        <w:rPr>
          <w:rFonts w:eastAsiaTheme="minorHAnsi"/>
          <w:b/>
          <w:bCs/>
          <w:lang w:eastAsia="en-US"/>
        </w:rPr>
      </w:pPr>
    </w:p>
    <w:sectPr w:rsidR="00F47B83" w:rsidRPr="005B22EA" w:rsidSect="008D5942">
      <w:headerReference w:type="default" r:id="rId16"/>
      <w:pgSz w:w="11906" w:h="16838"/>
      <w:pgMar w:top="1701" w:right="1701" w:bottom="1701" w:left="1701" w:header="709" w:footer="709"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B80313" w16cex:dateUtc="2022-02-17T02:11:00Z"/>
  <w16cex:commentExtensible w16cex:durableId="25B802F2" w16cex:dateUtc="2022-02-17T0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24ADB7" w16cid:durableId="25B80313"/>
  <w16cid:commentId w16cid:paraId="7B9B4E82" w16cid:durableId="25B802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13FD1" w14:textId="77777777" w:rsidR="0043387F" w:rsidRDefault="0043387F" w:rsidP="00713348">
      <w:r>
        <w:separator/>
      </w:r>
    </w:p>
  </w:endnote>
  <w:endnote w:type="continuationSeparator" w:id="0">
    <w:p w14:paraId="50809072" w14:textId="77777777" w:rsidR="0043387F" w:rsidRDefault="0043387F" w:rsidP="0071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007962"/>
      <w:docPartObj>
        <w:docPartGallery w:val="Page Numbers (Bottom of Page)"/>
        <w:docPartUnique/>
      </w:docPartObj>
    </w:sdtPr>
    <w:sdtEndPr/>
    <w:sdtContent>
      <w:p w14:paraId="61BE9D29" w14:textId="0CDDE090" w:rsidR="006F1026" w:rsidRDefault="0043387F">
        <w:pPr>
          <w:pStyle w:val="Rodap"/>
          <w:jc w:val="right"/>
        </w:pPr>
      </w:p>
    </w:sdtContent>
  </w:sdt>
  <w:p w14:paraId="100B3076" w14:textId="77777777" w:rsidR="006F1026" w:rsidRDefault="006F102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6DCD8" w14:textId="77777777" w:rsidR="0043387F" w:rsidRDefault="0043387F" w:rsidP="00713348">
      <w:r>
        <w:separator/>
      </w:r>
    </w:p>
  </w:footnote>
  <w:footnote w:type="continuationSeparator" w:id="0">
    <w:p w14:paraId="16508253" w14:textId="77777777" w:rsidR="0043387F" w:rsidRDefault="0043387F" w:rsidP="00713348">
      <w:r>
        <w:continuationSeparator/>
      </w:r>
    </w:p>
  </w:footnote>
  <w:footnote w:id="1">
    <w:p w14:paraId="4059554D" w14:textId="4914D229" w:rsidR="006F1026" w:rsidRPr="00EF3965" w:rsidRDefault="006F1026" w:rsidP="00F6634D">
      <w:pPr>
        <w:spacing w:before="120" w:after="120"/>
        <w:jc w:val="both"/>
      </w:pPr>
      <w:r>
        <w:rPr>
          <w:rStyle w:val="Refdenotaderodap"/>
        </w:rPr>
        <w:footnoteRef/>
      </w:r>
      <w:r>
        <w:t xml:space="preserve"> </w:t>
      </w:r>
      <w:r w:rsidRPr="00EF3965">
        <w:rPr>
          <w:b/>
        </w:rPr>
        <w:t>Welber Erick Feitosa Meneses</w:t>
      </w:r>
      <w:r w:rsidRPr="00EF3965">
        <w:t xml:space="preserve"> </w:t>
      </w:r>
      <w:r>
        <w:t xml:space="preserve">– </w:t>
      </w:r>
      <w:r w:rsidRPr="00EF3965">
        <w:t>MD, Médico Residente em Cirurgia de Coluna no Hospital das Clínicas da Universidade Estadual de Campinas, Campinas, São Paulo, Ambulatório de Patologia de Coluna do Hospital das Clínicas – HC, Rua Dr. Jesuíno Macie</w:t>
      </w:r>
      <w:r>
        <w:t>l, 2105, Campo Belo, São Paulo – SP, 04615-006</w:t>
      </w:r>
      <w:r w:rsidRPr="00EF3965">
        <w:t xml:space="preserve"> ORCID: 0000-0002—6294.</w:t>
      </w:r>
    </w:p>
    <w:p w14:paraId="704BEFFE" w14:textId="3E2A3EE5" w:rsidR="006F1026" w:rsidRDefault="006F1026" w:rsidP="00F6634D">
      <w:pPr>
        <w:pStyle w:val="Textodenotaderodap"/>
      </w:pPr>
    </w:p>
  </w:footnote>
  <w:footnote w:id="2">
    <w:p w14:paraId="6BB45E52" w14:textId="2D05253F" w:rsidR="006F1026" w:rsidRPr="00EF3965" w:rsidRDefault="006F1026" w:rsidP="00F6634D">
      <w:pPr>
        <w:spacing w:before="120" w:after="120"/>
        <w:jc w:val="both"/>
      </w:pPr>
      <w:r>
        <w:rPr>
          <w:rStyle w:val="Refdenotaderodap"/>
        </w:rPr>
        <w:footnoteRef/>
      </w:r>
      <w:r>
        <w:t xml:space="preserve"> </w:t>
      </w:r>
      <w:r w:rsidRPr="00EF3965">
        <w:rPr>
          <w:b/>
        </w:rPr>
        <w:t>Marcelo Italo Risso</w:t>
      </w:r>
      <w:r>
        <w:t xml:space="preserve"> </w:t>
      </w:r>
      <w:r w:rsidRPr="004903DA">
        <w:rPr>
          <w:b/>
        </w:rPr>
        <w:t>Neto</w:t>
      </w:r>
      <w:r>
        <w:t xml:space="preserve"> – </w:t>
      </w:r>
      <w:r w:rsidRPr="00EF3965">
        <w:t>MD, DSc, Professor colaborador na área de Cirurgia de Coluna do Departamento de Ortopedia e Traumatologia do Hospital das Clínicas da Universidade Estadual de Campinas, São Paulo, Ambulatório de Patologias da Coluna do Hospital das Clínicas – HC</w:t>
      </w:r>
      <w:r>
        <w:t>, Rua Vital Brasil, 251, Cidade Universitária, Campinas - SP, 13083-888 ORCID: 0000-0003-0990-6901.</w:t>
      </w:r>
    </w:p>
    <w:p w14:paraId="394776D3" w14:textId="0193686E" w:rsidR="006F1026" w:rsidRDefault="006F1026">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324570"/>
      <w:docPartObj>
        <w:docPartGallery w:val="Page Numbers (Top of Page)"/>
        <w:docPartUnique/>
      </w:docPartObj>
    </w:sdtPr>
    <w:sdtEndPr>
      <w:rPr>
        <w:sz w:val="18"/>
        <w:szCs w:val="18"/>
      </w:rPr>
    </w:sdtEndPr>
    <w:sdtContent>
      <w:p w14:paraId="04B321D3" w14:textId="1F19E27D" w:rsidR="006F1026" w:rsidRPr="008D5942" w:rsidRDefault="006F1026">
        <w:pPr>
          <w:pStyle w:val="Cabealho"/>
          <w:jc w:val="right"/>
          <w:rPr>
            <w:sz w:val="18"/>
            <w:szCs w:val="18"/>
          </w:rPr>
        </w:pPr>
        <w:r w:rsidRPr="008D5942">
          <w:rPr>
            <w:sz w:val="18"/>
            <w:szCs w:val="18"/>
          </w:rPr>
          <w:fldChar w:fldCharType="begin"/>
        </w:r>
        <w:r w:rsidRPr="008D5942">
          <w:rPr>
            <w:sz w:val="18"/>
            <w:szCs w:val="18"/>
          </w:rPr>
          <w:instrText>PAGE   \* MERGEFORMAT</w:instrText>
        </w:r>
        <w:r w:rsidRPr="008D5942">
          <w:rPr>
            <w:sz w:val="18"/>
            <w:szCs w:val="18"/>
          </w:rPr>
          <w:fldChar w:fldCharType="separate"/>
        </w:r>
        <w:r w:rsidR="008D2E51">
          <w:rPr>
            <w:noProof/>
            <w:sz w:val="18"/>
            <w:szCs w:val="18"/>
          </w:rPr>
          <w:t>30</w:t>
        </w:r>
        <w:r w:rsidRPr="008D5942">
          <w:rPr>
            <w:sz w:val="18"/>
            <w:szCs w:val="18"/>
          </w:rPr>
          <w:fldChar w:fldCharType="end"/>
        </w:r>
      </w:p>
    </w:sdtContent>
  </w:sdt>
  <w:p w14:paraId="2ACE886D" w14:textId="334BF999" w:rsidR="006F1026" w:rsidRDefault="006F1026" w:rsidP="008D5942">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1EFE"/>
    <w:multiLevelType w:val="multilevel"/>
    <w:tmpl w:val="06AC6346"/>
    <w:lvl w:ilvl="0">
      <w:start w:val="1"/>
      <w:numFmt w:val="bullet"/>
      <w:lvlText w:val="●"/>
      <w:lvlJc w:val="left"/>
      <w:pPr>
        <w:ind w:left="360" w:hanging="360"/>
      </w:pPr>
      <w:rPr>
        <w:rFonts w:ascii="Noto Sans Symbols" w:eastAsia="Noto Sans Symbols" w:hAnsi="Noto Sans Symbols" w:cs="Noto Sans Symbols"/>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30EC0F4D"/>
    <w:multiLevelType w:val="multilevel"/>
    <w:tmpl w:val="3C7CE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E3100B1"/>
    <w:multiLevelType w:val="multilevel"/>
    <w:tmpl w:val="3EE0A77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86D234E"/>
    <w:multiLevelType w:val="multilevel"/>
    <w:tmpl w:val="A762066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DF"/>
    <w:rsid w:val="00007B2F"/>
    <w:rsid w:val="00022ED7"/>
    <w:rsid w:val="0002782F"/>
    <w:rsid w:val="00072A84"/>
    <w:rsid w:val="00081613"/>
    <w:rsid w:val="00084BEC"/>
    <w:rsid w:val="00085846"/>
    <w:rsid w:val="000A1989"/>
    <w:rsid w:val="000B070E"/>
    <w:rsid w:val="000B48D0"/>
    <w:rsid w:val="000D3BAB"/>
    <w:rsid w:val="000E42A8"/>
    <w:rsid w:val="000E6208"/>
    <w:rsid w:val="000F1F8E"/>
    <w:rsid w:val="000F6278"/>
    <w:rsid w:val="0012297B"/>
    <w:rsid w:val="00126D2E"/>
    <w:rsid w:val="001311B1"/>
    <w:rsid w:val="0013459B"/>
    <w:rsid w:val="00140CDC"/>
    <w:rsid w:val="00141F00"/>
    <w:rsid w:val="001428F6"/>
    <w:rsid w:val="001530A5"/>
    <w:rsid w:val="00155F46"/>
    <w:rsid w:val="0016458D"/>
    <w:rsid w:val="00172611"/>
    <w:rsid w:val="001810D5"/>
    <w:rsid w:val="00181BAD"/>
    <w:rsid w:val="00184011"/>
    <w:rsid w:val="001966A2"/>
    <w:rsid w:val="001A0829"/>
    <w:rsid w:val="001D1734"/>
    <w:rsid w:val="001D45F0"/>
    <w:rsid w:val="001E19B5"/>
    <w:rsid w:val="001E50BC"/>
    <w:rsid w:val="001F6084"/>
    <w:rsid w:val="00204E0D"/>
    <w:rsid w:val="00205B2D"/>
    <w:rsid w:val="00215910"/>
    <w:rsid w:val="002267F7"/>
    <w:rsid w:val="00231BD1"/>
    <w:rsid w:val="00231CDE"/>
    <w:rsid w:val="00232830"/>
    <w:rsid w:val="00237EED"/>
    <w:rsid w:val="00251D7F"/>
    <w:rsid w:val="00263520"/>
    <w:rsid w:val="002636F6"/>
    <w:rsid w:val="0026761E"/>
    <w:rsid w:val="0027145C"/>
    <w:rsid w:val="00272981"/>
    <w:rsid w:val="00293260"/>
    <w:rsid w:val="002934A7"/>
    <w:rsid w:val="002B7519"/>
    <w:rsid w:val="002D1CDA"/>
    <w:rsid w:val="002D3C95"/>
    <w:rsid w:val="002F419D"/>
    <w:rsid w:val="00306FDC"/>
    <w:rsid w:val="0030782F"/>
    <w:rsid w:val="00307FA8"/>
    <w:rsid w:val="00312A2E"/>
    <w:rsid w:val="003201B2"/>
    <w:rsid w:val="003211D2"/>
    <w:rsid w:val="0033499D"/>
    <w:rsid w:val="003409EC"/>
    <w:rsid w:val="00362E80"/>
    <w:rsid w:val="003646D7"/>
    <w:rsid w:val="00383F42"/>
    <w:rsid w:val="003A070D"/>
    <w:rsid w:val="003B08CD"/>
    <w:rsid w:val="003B5851"/>
    <w:rsid w:val="003B5B59"/>
    <w:rsid w:val="003C552B"/>
    <w:rsid w:val="003D027D"/>
    <w:rsid w:val="003D39E9"/>
    <w:rsid w:val="003E6E66"/>
    <w:rsid w:val="004051FE"/>
    <w:rsid w:val="00405DD2"/>
    <w:rsid w:val="00412B08"/>
    <w:rsid w:val="0041425B"/>
    <w:rsid w:val="004227D3"/>
    <w:rsid w:val="00427545"/>
    <w:rsid w:val="00432E11"/>
    <w:rsid w:val="0043387F"/>
    <w:rsid w:val="00433E31"/>
    <w:rsid w:val="00437170"/>
    <w:rsid w:val="00442D9B"/>
    <w:rsid w:val="00485659"/>
    <w:rsid w:val="004858E6"/>
    <w:rsid w:val="00487776"/>
    <w:rsid w:val="004903DA"/>
    <w:rsid w:val="00491029"/>
    <w:rsid w:val="004A3C55"/>
    <w:rsid w:val="004C196B"/>
    <w:rsid w:val="004C29DF"/>
    <w:rsid w:val="004C5200"/>
    <w:rsid w:val="004C703D"/>
    <w:rsid w:val="004D2F53"/>
    <w:rsid w:val="004D7DD3"/>
    <w:rsid w:val="004F34B7"/>
    <w:rsid w:val="00500CD2"/>
    <w:rsid w:val="00510510"/>
    <w:rsid w:val="005268EC"/>
    <w:rsid w:val="00527C89"/>
    <w:rsid w:val="00533CF6"/>
    <w:rsid w:val="00557A9A"/>
    <w:rsid w:val="005962D8"/>
    <w:rsid w:val="005B1CB9"/>
    <w:rsid w:val="005B2135"/>
    <w:rsid w:val="005B22EA"/>
    <w:rsid w:val="005C6016"/>
    <w:rsid w:val="005D6036"/>
    <w:rsid w:val="005E540F"/>
    <w:rsid w:val="005F5B9C"/>
    <w:rsid w:val="0060167C"/>
    <w:rsid w:val="00625E67"/>
    <w:rsid w:val="0065152F"/>
    <w:rsid w:val="00651F88"/>
    <w:rsid w:val="006623D9"/>
    <w:rsid w:val="006714CD"/>
    <w:rsid w:val="00671A25"/>
    <w:rsid w:val="0069014B"/>
    <w:rsid w:val="006A3BC0"/>
    <w:rsid w:val="006E536A"/>
    <w:rsid w:val="006E6E45"/>
    <w:rsid w:val="006E7052"/>
    <w:rsid w:val="006E7652"/>
    <w:rsid w:val="006F1026"/>
    <w:rsid w:val="006F2FAC"/>
    <w:rsid w:val="006F351E"/>
    <w:rsid w:val="006F379E"/>
    <w:rsid w:val="00713348"/>
    <w:rsid w:val="00713566"/>
    <w:rsid w:val="00720FBA"/>
    <w:rsid w:val="00745049"/>
    <w:rsid w:val="00756618"/>
    <w:rsid w:val="00756BD1"/>
    <w:rsid w:val="00766019"/>
    <w:rsid w:val="00776E11"/>
    <w:rsid w:val="0078181E"/>
    <w:rsid w:val="007C7BDF"/>
    <w:rsid w:val="008251FA"/>
    <w:rsid w:val="00831C65"/>
    <w:rsid w:val="00842005"/>
    <w:rsid w:val="00845908"/>
    <w:rsid w:val="00850067"/>
    <w:rsid w:val="0086267A"/>
    <w:rsid w:val="00864101"/>
    <w:rsid w:val="00865D70"/>
    <w:rsid w:val="00891500"/>
    <w:rsid w:val="00891B6D"/>
    <w:rsid w:val="0089453D"/>
    <w:rsid w:val="008B4A41"/>
    <w:rsid w:val="008B5AEA"/>
    <w:rsid w:val="008C0AD6"/>
    <w:rsid w:val="008C1DF4"/>
    <w:rsid w:val="008D1BC0"/>
    <w:rsid w:val="008D2E51"/>
    <w:rsid w:val="008D5942"/>
    <w:rsid w:val="008F1ACE"/>
    <w:rsid w:val="008F411D"/>
    <w:rsid w:val="00901148"/>
    <w:rsid w:val="0090316E"/>
    <w:rsid w:val="009042D5"/>
    <w:rsid w:val="009205BA"/>
    <w:rsid w:val="00931F00"/>
    <w:rsid w:val="00945DE0"/>
    <w:rsid w:val="00952E98"/>
    <w:rsid w:val="0097562C"/>
    <w:rsid w:val="009B1AA6"/>
    <w:rsid w:val="009B1EB4"/>
    <w:rsid w:val="009E2FF0"/>
    <w:rsid w:val="009E348E"/>
    <w:rsid w:val="00A27933"/>
    <w:rsid w:val="00A56BBA"/>
    <w:rsid w:val="00A81615"/>
    <w:rsid w:val="00A97DAF"/>
    <w:rsid w:val="00AC2ED9"/>
    <w:rsid w:val="00AD60AD"/>
    <w:rsid w:val="00B05A02"/>
    <w:rsid w:val="00B1781D"/>
    <w:rsid w:val="00B230E6"/>
    <w:rsid w:val="00B242C3"/>
    <w:rsid w:val="00B40C30"/>
    <w:rsid w:val="00B46DC1"/>
    <w:rsid w:val="00B538E4"/>
    <w:rsid w:val="00B64F1F"/>
    <w:rsid w:val="00B658C3"/>
    <w:rsid w:val="00B679D0"/>
    <w:rsid w:val="00B83796"/>
    <w:rsid w:val="00B93C11"/>
    <w:rsid w:val="00BA3398"/>
    <w:rsid w:val="00BB1829"/>
    <w:rsid w:val="00BD485B"/>
    <w:rsid w:val="00BD6B74"/>
    <w:rsid w:val="00BE012D"/>
    <w:rsid w:val="00BE1DEB"/>
    <w:rsid w:val="00BE64E0"/>
    <w:rsid w:val="00BF3D53"/>
    <w:rsid w:val="00C00F37"/>
    <w:rsid w:val="00C150F6"/>
    <w:rsid w:val="00C220C9"/>
    <w:rsid w:val="00C24408"/>
    <w:rsid w:val="00C461E4"/>
    <w:rsid w:val="00C74065"/>
    <w:rsid w:val="00CA475D"/>
    <w:rsid w:val="00CC090E"/>
    <w:rsid w:val="00CC7CEB"/>
    <w:rsid w:val="00CD6BB7"/>
    <w:rsid w:val="00D21B68"/>
    <w:rsid w:val="00D55179"/>
    <w:rsid w:val="00D746DF"/>
    <w:rsid w:val="00D77B9F"/>
    <w:rsid w:val="00DA159D"/>
    <w:rsid w:val="00DA59A4"/>
    <w:rsid w:val="00DA5D51"/>
    <w:rsid w:val="00DD3183"/>
    <w:rsid w:val="00DE6BD6"/>
    <w:rsid w:val="00E12E7B"/>
    <w:rsid w:val="00E26E8C"/>
    <w:rsid w:val="00E31A4C"/>
    <w:rsid w:val="00E444B7"/>
    <w:rsid w:val="00E57792"/>
    <w:rsid w:val="00E66898"/>
    <w:rsid w:val="00E8335D"/>
    <w:rsid w:val="00E84073"/>
    <w:rsid w:val="00EA147C"/>
    <w:rsid w:val="00EE17A0"/>
    <w:rsid w:val="00EF3965"/>
    <w:rsid w:val="00F2711B"/>
    <w:rsid w:val="00F30258"/>
    <w:rsid w:val="00F43617"/>
    <w:rsid w:val="00F478A3"/>
    <w:rsid w:val="00F47B83"/>
    <w:rsid w:val="00F6634D"/>
    <w:rsid w:val="00F67F58"/>
    <w:rsid w:val="00F74DF2"/>
    <w:rsid w:val="00F86DD7"/>
    <w:rsid w:val="00FA5577"/>
    <w:rsid w:val="00FC39C4"/>
    <w:rsid w:val="00FC458A"/>
    <w:rsid w:val="00FC6DA8"/>
    <w:rsid w:val="00FD03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2730C"/>
  <w15:chartTrackingRefBased/>
  <w15:docId w15:val="{C0286767-BE1E-4ACD-A01B-6C85C693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E7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201B2"/>
    <w:pPr>
      <w:keepNext/>
      <w:keepLines/>
      <w:spacing w:before="240"/>
      <w:outlineLvl w:val="0"/>
    </w:pPr>
    <w:rPr>
      <w:rFonts w:ascii="Arial" w:eastAsiaTheme="majorEastAsia" w:hAnsi="Arial" w:cstheme="majorBidi"/>
      <w:b/>
      <w:color w:val="000000" w:themeColor="text1"/>
      <w:szCs w:val="32"/>
    </w:rPr>
  </w:style>
  <w:style w:type="paragraph" w:styleId="Ttulo2">
    <w:name w:val="heading 2"/>
    <w:basedOn w:val="Normal"/>
    <w:next w:val="Normal"/>
    <w:link w:val="Ttulo2Char"/>
    <w:uiPriority w:val="9"/>
    <w:unhideWhenUsed/>
    <w:qFormat/>
    <w:rsid w:val="00C00F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unhideWhenUsed/>
    <w:qFormat/>
    <w:rsid w:val="00756B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C7BDF"/>
    <w:pPr>
      <w:ind w:left="720"/>
      <w:contextualSpacing/>
    </w:pPr>
  </w:style>
  <w:style w:type="table" w:styleId="Tabelacomgrade">
    <w:name w:val="Table Grid"/>
    <w:basedOn w:val="Tabelanormal"/>
    <w:uiPriority w:val="39"/>
    <w:rsid w:val="00B93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B1781D"/>
    <w:rPr>
      <w:sz w:val="18"/>
      <w:szCs w:val="18"/>
    </w:rPr>
  </w:style>
  <w:style w:type="character" w:customStyle="1" w:styleId="TextodebaloChar">
    <w:name w:val="Texto de balão Char"/>
    <w:basedOn w:val="Fontepargpadro"/>
    <w:link w:val="Textodebalo"/>
    <w:uiPriority w:val="99"/>
    <w:semiHidden/>
    <w:rsid w:val="00B1781D"/>
    <w:rPr>
      <w:rFonts w:ascii="Times New Roman" w:eastAsia="Times New Roman" w:hAnsi="Times New Roman" w:cs="Times New Roman"/>
      <w:sz w:val="18"/>
      <w:szCs w:val="18"/>
      <w:lang w:eastAsia="pt-BR"/>
    </w:rPr>
  </w:style>
  <w:style w:type="paragraph" w:styleId="Textodenotaderodap">
    <w:name w:val="footnote text"/>
    <w:basedOn w:val="Normal"/>
    <w:link w:val="TextodenotaderodapChar"/>
    <w:uiPriority w:val="99"/>
    <w:semiHidden/>
    <w:unhideWhenUsed/>
    <w:rsid w:val="00713348"/>
    <w:rPr>
      <w:sz w:val="20"/>
      <w:szCs w:val="20"/>
    </w:rPr>
  </w:style>
  <w:style w:type="character" w:customStyle="1" w:styleId="TextodenotaderodapChar">
    <w:name w:val="Texto de nota de rodapé Char"/>
    <w:basedOn w:val="Fontepargpadro"/>
    <w:link w:val="Textodenotaderodap"/>
    <w:uiPriority w:val="99"/>
    <w:semiHidden/>
    <w:rsid w:val="00713348"/>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713348"/>
    <w:rPr>
      <w:vertAlign w:val="superscript"/>
    </w:rPr>
  </w:style>
  <w:style w:type="table" w:customStyle="1" w:styleId="Tabelacomgrade1">
    <w:name w:val="Tabela com grade1"/>
    <w:basedOn w:val="Tabelanormal"/>
    <w:next w:val="Tabelacomgrade"/>
    <w:uiPriority w:val="39"/>
    <w:rsid w:val="00BF3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F2711B"/>
    <w:pPr>
      <w:spacing w:after="200"/>
    </w:pPr>
    <w:rPr>
      <w:i/>
      <w:iCs/>
      <w:color w:val="44546A" w:themeColor="text2"/>
      <w:sz w:val="18"/>
      <w:szCs w:val="18"/>
    </w:rPr>
  </w:style>
  <w:style w:type="character" w:customStyle="1" w:styleId="Ttulo2Char">
    <w:name w:val="Título 2 Char"/>
    <w:basedOn w:val="Fontepargpadro"/>
    <w:link w:val="Ttulo2"/>
    <w:uiPriority w:val="9"/>
    <w:rsid w:val="00C00F37"/>
    <w:rPr>
      <w:rFonts w:asciiTheme="majorHAnsi" w:eastAsiaTheme="majorEastAsia" w:hAnsiTheme="majorHAnsi" w:cstheme="majorBidi"/>
      <w:color w:val="2F5496" w:themeColor="accent1" w:themeShade="BF"/>
      <w:sz w:val="26"/>
      <w:szCs w:val="26"/>
      <w:lang w:eastAsia="pt-BR"/>
    </w:rPr>
  </w:style>
  <w:style w:type="paragraph" w:customStyle="1" w:styleId="Corpo">
    <w:name w:val="Corpo"/>
    <w:rsid w:val="00C00F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nl-NL"/>
    </w:rPr>
  </w:style>
  <w:style w:type="paragraph" w:customStyle="1" w:styleId="Ttulo21">
    <w:name w:val="Título 21"/>
    <w:next w:val="Corpo"/>
    <w:rsid w:val="00C00F37"/>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2"/>
      <w:szCs w:val="32"/>
      <w:bdr w:val="nil"/>
      <w:lang w:val="en-US"/>
    </w:rPr>
  </w:style>
  <w:style w:type="character" w:customStyle="1" w:styleId="Ttulo4Char">
    <w:name w:val="Título 4 Char"/>
    <w:basedOn w:val="Fontepargpadro"/>
    <w:link w:val="Ttulo4"/>
    <w:uiPriority w:val="9"/>
    <w:rsid w:val="00756BD1"/>
    <w:rPr>
      <w:rFonts w:asciiTheme="majorHAnsi" w:eastAsiaTheme="majorEastAsia" w:hAnsiTheme="majorHAnsi" w:cstheme="majorBidi"/>
      <w:i/>
      <w:iCs/>
      <w:color w:val="2F5496" w:themeColor="accent1" w:themeShade="BF"/>
      <w:sz w:val="24"/>
      <w:szCs w:val="24"/>
      <w:lang w:eastAsia="pt-BR"/>
    </w:rPr>
  </w:style>
  <w:style w:type="character" w:customStyle="1" w:styleId="label">
    <w:name w:val="label"/>
    <w:basedOn w:val="Fontepargpadro"/>
    <w:rsid w:val="00756BD1"/>
  </w:style>
  <w:style w:type="character" w:customStyle="1" w:styleId="comma">
    <w:name w:val="comma"/>
    <w:basedOn w:val="Fontepargpadro"/>
    <w:rsid w:val="00756BD1"/>
  </w:style>
  <w:style w:type="character" w:customStyle="1" w:styleId="cell-value">
    <w:name w:val="cell-value"/>
    <w:basedOn w:val="Fontepargpadro"/>
    <w:rsid w:val="00756BD1"/>
  </w:style>
  <w:style w:type="character" w:customStyle="1" w:styleId="cell">
    <w:name w:val="cell"/>
    <w:basedOn w:val="Fontepargpadro"/>
    <w:rsid w:val="00756BD1"/>
  </w:style>
  <w:style w:type="character" w:customStyle="1" w:styleId="block">
    <w:name w:val="block"/>
    <w:basedOn w:val="Fontepargpadro"/>
    <w:rsid w:val="00756BD1"/>
  </w:style>
  <w:style w:type="character" w:customStyle="1" w:styleId="quality-sign">
    <w:name w:val="quality-sign"/>
    <w:basedOn w:val="Fontepargpadro"/>
    <w:rsid w:val="00756BD1"/>
  </w:style>
  <w:style w:type="character" w:customStyle="1" w:styleId="quality-text">
    <w:name w:val="quality-text"/>
    <w:basedOn w:val="Fontepargpadro"/>
    <w:rsid w:val="00756BD1"/>
  </w:style>
  <w:style w:type="paragraph" w:styleId="NormalWeb">
    <w:name w:val="Normal (Web)"/>
    <w:basedOn w:val="Normal"/>
    <w:uiPriority w:val="99"/>
    <w:unhideWhenUsed/>
    <w:rsid w:val="00756BD1"/>
    <w:pPr>
      <w:spacing w:before="100" w:beforeAutospacing="1" w:after="100" w:afterAutospacing="1"/>
    </w:pPr>
    <w:rPr>
      <w:rFonts w:eastAsiaTheme="minorEastAsia"/>
    </w:rPr>
  </w:style>
  <w:style w:type="character" w:customStyle="1" w:styleId="Ttulo1Char">
    <w:name w:val="Título 1 Char"/>
    <w:basedOn w:val="Fontepargpadro"/>
    <w:link w:val="Ttulo1"/>
    <w:uiPriority w:val="9"/>
    <w:rsid w:val="003201B2"/>
    <w:rPr>
      <w:rFonts w:ascii="Arial" w:eastAsiaTheme="majorEastAsia" w:hAnsi="Arial" w:cstheme="majorBidi"/>
      <w:b/>
      <w:color w:val="000000" w:themeColor="text1"/>
      <w:sz w:val="24"/>
      <w:szCs w:val="32"/>
      <w:lang w:eastAsia="pt-BR"/>
    </w:rPr>
  </w:style>
  <w:style w:type="character" w:styleId="TextodoEspaoReservado">
    <w:name w:val="Placeholder Text"/>
    <w:basedOn w:val="Fontepargpadro"/>
    <w:uiPriority w:val="99"/>
    <w:semiHidden/>
    <w:rsid w:val="005268EC"/>
    <w:rPr>
      <w:color w:val="808080"/>
    </w:rPr>
  </w:style>
  <w:style w:type="paragraph" w:styleId="Cabealho">
    <w:name w:val="header"/>
    <w:basedOn w:val="Normal"/>
    <w:link w:val="CabealhoChar"/>
    <w:uiPriority w:val="99"/>
    <w:unhideWhenUsed/>
    <w:rsid w:val="004227D3"/>
    <w:pPr>
      <w:tabs>
        <w:tab w:val="center" w:pos="4252"/>
        <w:tab w:val="right" w:pos="8504"/>
      </w:tabs>
    </w:pPr>
  </w:style>
  <w:style w:type="character" w:customStyle="1" w:styleId="CabealhoChar">
    <w:name w:val="Cabeçalho Char"/>
    <w:basedOn w:val="Fontepargpadro"/>
    <w:link w:val="Cabealho"/>
    <w:uiPriority w:val="99"/>
    <w:rsid w:val="004227D3"/>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227D3"/>
    <w:pPr>
      <w:tabs>
        <w:tab w:val="center" w:pos="4252"/>
        <w:tab w:val="right" w:pos="8504"/>
      </w:tabs>
    </w:pPr>
  </w:style>
  <w:style w:type="character" w:customStyle="1" w:styleId="RodapChar">
    <w:name w:val="Rodapé Char"/>
    <w:basedOn w:val="Fontepargpadro"/>
    <w:link w:val="Rodap"/>
    <w:uiPriority w:val="99"/>
    <w:rsid w:val="004227D3"/>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D77B9F"/>
    <w:pPr>
      <w:spacing w:line="259" w:lineRule="auto"/>
      <w:outlineLvl w:val="9"/>
    </w:pPr>
    <w:rPr>
      <w:rFonts w:asciiTheme="majorHAnsi" w:hAnsiTheme="majorHAnsi"/>
      <w:b w:val="0"/>
      <w:color w:val="2F5496" w:themeColor="accent1" w:themeShade="BF"/>
      <w:sz w:val="32"/>
    </w:rPr>
  </w:style>
  <w:style w:type="paragraph" w:styleId="Sumrio1">
    <w:name w:val="toc 1"/>
    <w:basedOn w:val="Normal"/>
    <w:next w:val="Normal"/>
    <w:autoRedefine/>
    <w:uiPriority w:val="39"/>
    <w:unhideWhenUsed/>
    <w:rsid w:val="00D77B9F"/>
    <w:pPr>
      <w:spacing w:after="100"/>
    </w:pPr>
  </w:style>
  <w:style w:type="character" w:styleId="Hyperlink">
    <w:name w:val="Hyperlink"/>
    <w:basedOn w:val="Fontepargpadro"/>
    <w:uiPriority w:val="99"/>
    <w:unhideWhenUsed/>
    <w:rsid w:val="00D77B9F"/>
    <w:rPr>
      <w:color w:val="0563C1" w:themeColor="hyperlink"/>
      <w:u w:val="single"/>
    </w:rPr>
  </w:style>
  <w:style w:type="paragraph" w:styleId="Pr-formataoHTML">
    <w:name w:val="HTML Preformatted"/>
    <w:basedOn w:val="Normal"/>
    <w:link w:val="Pr-formataoHTMLChar"/>
    <w:uiPriority w:val="99"/>
    <w:semiHidden/>
    <w:unhideWhenUsed/>
    <w:rsid w:val="003D3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3D39E9"/>
    <w:rPr>
      <w:rFonts w:ascii="Courier New" w:eastAsia="Times New Roman" w:hAnsi="Courier New" w:cs="Courier New"/>
      <w:sz w:val="20"/>
      <w:szCs w:val="20"/>
      <w:lang w:eastAsia="pt-BR"/>
    </w:rPr>
  </w:style>
  <w:style w:type="character" w:customStyle="1" w:styleId="y2iqfc">
    <w:name w:val="y2iqfc"/>
    <w:basedOn w:val="Fontepargpadro"/>
    <w:rsid w:val="003D39E9"/>
  </w:style>
  <w:style w:type="character" w:styleId="Refdecomentrio">
    <w:name w:val="annotation reference"/>
    <w:basedOn w:val="Fontepargpadro"/>
    <w:uiPriority w:val="99"/>
    <w:semiHidden/>
    <w:unhideWhenUsed/>
    <w:rsid w:val="003409EC"/>
    <w:rPr>
      <w:sz w:val="16"/>
      <w:szCs w:val="16"/>
    </w:rPr>
  </w:style>
  <w:style w:type="paragraph" w:styleId="Textodecomentrio">
    <w:name w:val="annotation text"/>
    <w:basedOn w:val="Normal"/>
    <w:link w:val="TextodecomentrioChar"/>
    <w:uiPriority w:val="99"/>
    <w:semiHidden/>
    <w:unhideWhenUsed/>
    <w:rsid w:val="003409EC"/>
    <w:rPr>
      <w:sz w:val="20"/>
      <w:szCs w:val="20"/>
    </w:rPr>
  </w:style>
  <w:style w:type="character" w:customStyle="1" w:styleId="TextodecomentrioChar">
    <w:name w:val="Texto de comentário Char"/>
    <w:basedOn w:val="Fontepargpadro"/>
    <w:link w:val="Textodecomentrio"/>
    <w:uiPriority w:val="99"/>
    <w:semiHidden/>
    <w:rsid w:val="003409EC"/>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409EC"/>
    <w:rPr>
      <w:b/>
      <w:bCs/>
    </w:rPr>
  </w:style>
  <w:style w:type="character" w:customStyle="1" w:styleId="AssuntodocomentrioChar">
    <w:name w:val="Assunto do comentário Char"/>
    <w:basedOn w:val="TextodecomentrioChar"/>
    <w:link w:val="Assuntodocomentrio"/>
    <w:uiPriority w:val="99"/>
    <w:semiHidden/>
    <w:rsid w:val="003409EC"/>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87881">
      <w:bodyDiv w:val="1"/>
      <w:marLeft w:val="0"/>
      <w:marRight w:val="0"/>
      <w:marTop w:val="0"/>
      <w:marBottom w:val="0"/>
      <w:divBdr>
        <w:top w:val="none" w:sz="0" w:space="0" w:color="auto"/>
        <w:left w:val="none" w:sz="0" w:space="0" w:color="auto"/>
        <w:bottom w:val="none" w:sz="0" w:space="0" w:color="auto"/>
        <w:right w:val="none" w:sz="0" w:space="0" w:color="auto"/>
      </w:divBdr>
    </w:div>
    <w:div w:id="194999664">
      <w:bodyDiv w:val="1"/>
      <w:marLeft w:val="0"/>
      <w:marRight w:val="0"/>
      <w:marTop w:val="0"/>
      <w:marBottom w:val="0"/>
      <w:divBdr>
        <w:top w:val="none" w:sz="0" w:space="0" w:color="auto"/>
        <w:left w:val="none" w:sz="0" w:space="0" w:color="auto"/>
        <w:bottom w:val="none" w:sz="0" w:space="0" w:color="auto"/>
        <w:right w:val="none" w:sz="0" w:space="0" w:color="auto"/>
      </w:divBdr>
    </w:div>
    <w:div w:id="326326897">
      <w:bodyDiv w:val="1"/>
      <w:marLeft w:val="0"/>
      <w:marRight w:val="0"/>
      <w:marTop w:val="0"/>
      <w:marBottom w:val="0"/>
      <w:divBdr>
        <w:top w:val="none" w:sz="0" w:space="0" w:color="auto"/>
        <w:left w:val="none" w:sz="0" w:space="0" w:color="auto"/>
        <w:bottom w:val="none" w:sz="0" w:space="0" w:color="auto"/>
        <w:right w:val="none" w:sz="0" w:space="0" w:color="auto"/>
      </w:divBdr>
    </w:div>
    <w:div w:id="782265439">
      <w:bodyDiv w:val="1"/>
      <w:marLeft w:val="0"/>
      <w:marRight w:val="0"/>
      <w:marTop w:val="0"/>
      <w:marBottom w:val="0"/>
      <w:divBdr>
        <w:top w:val="none" w:sz="0" w:space="0" w:color="auto"/>
        <w:left w:val="none" w:sz="0" w:space="0" w:color="auto"/>
        <w:bottom w:val="none" w:sz="0" w:space="0" w:color="auto"/>
        <w:right w:val="none" w:sz="0" w:space="0" w:color="auto"/>
      </w:divBdr>
    </w:div>
    <w:div w:id="1383750562">
      <w:bodyDiv w:val="1"/>
      <w:marLeft w:val="0"/>
      <w:marRight w:val="0"/>
      <w:marTop w:val="0"/>
      <w:marBottom w:val="0"/>
      <w:divBdr>
        <w:top w:val="none" w:sz="0" w:space="0" w:color="auto"/>
        <w:left w:val="none" w:sz="0" w:space="0" w:color="auto"/>
        <w:bottom w:val="none" w:sz="0" w:space="0" w:color="auto"/>
        <w:right w:val="none" w:sz="0" w:space="0" w:color="auto"/>
      </w:divBdr>
    </w:div>
    <w:div w:id="1436558506">
      <w:bodyDiv w:val="1"/>
      <w:marLeft w:val="0"/>
      <w:marRight w:val="0"/>
      <w:marTop w:val="0"/>
      <w:marBottom w:val="0"/>
      <w:divBdr>
        <w:top w:val="none" w:sz="0" w:space="0" w:color="auto"/>
        <w:left w:val="none" w:sz="0" w:space="0" w:color="auto"/>
        <w:bottom w:val="none" w:sz="0" w:space="0" w:color="auto"/>
        <w:right w:val="none" w:sz="0" w:space="0" w:color="auto"/>
      </w:divBdr>
    </w:div>
    <w:div w:id="1859199398">
      <w:bodyDiv w:val="1"/>
      <w:marLeft w:val="0"/>
      <w:marRight w:val="0"/>
      <w:marTop w:val="0"/>
      <w:marBottom w:val="0"/>
      <w:divBdr>
        <w:top w:val="none" w:sz="0" w:space="0" w:color="auto"/>
        <w:left w:val="none" w:sz="0" w:space="0" w:color="auto"/>
        <w:bottom w:val="none" w:sz="0" w:space="0" w:color="auto"/>
        <w:right w:val="none" w:sz="0" w:space="0" w:color="auto"/>
      </w:divBdr>
    </w:div>
    <w:div w:id="1957323355">
      <w:bodyDiv w:val="1"/>
      <w:marLeft w:val="0"/>
      <w:marRight w:val="0"/>
      <w:marTop w:val="0"/>
      <w:marBottom w:val="0"/>
      <w:divBdr>
        <w:top w:val="none" w:sz="0" w:space="0" w:color="auto"/>
        <w:left w:val="none" w:sz="0" w:space="0" w:color="auto"/>
        <w:bottom w:val="none" w:sz="0" w:space="0" w:color="auto"/>
        <w:right w:val="none" w:sz="0" w:space="0" w:color="auto"/>
      </w:divBdr>
    </w:div>
    <w:div w:id="200489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2156-4FD8-4553-BDC2-C68BD5EE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35875</Words>
  <Characters>193730</Characters>
  <Application>Microsoft Office Word</Application>
  <DocSecurity>0</DocSecurity>
  <Lines>1614</Lines>
  <Paragraphs>458</Paragraphs>
  <ScaleCrop>false</ScaleCrop>
  <HeadingPairs>
    <vt:vector size="2" baseType="variant">
      <vt:variant>
        <vt:lpstr>Título</vt:lpstr>
      </vt:variant>
      <vt:variant>
        <vt:i4>1</vt:i4>
      </vt:variant>
    </vt:vector>
  </HeadingPairs>
  <TitlesOfParts>
    <vt:vector size="1" baseType="lpstr">
      <vt:lpstr/>
    </vt:vector>
  </TitlesOfParts>
  <Company>Oswaldo Cruz Hospital Alemão</Company>
  <LinksUpToDate>false</LinksUpToDate>
  <CharactersWithSpaces>229147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YUMI MATUOKA</dc:creator>
  <cp:keywords/>
  <dc:description/>
  <cp:lastModifiedBy>Marina Xavier</cp:lastModifiedBy>
  <cp:revision>2</cp:revision>
  <dcterms:created xsi:type="dcterms:W3CDTF">2022-02-19T22:12:00Z</dcterms:created>
  <dcterms:modified xsi:type="dcterms:W3CDTF">2022-02-19T22:12:00Z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http://www.zotero.org/styles/associacao-brasileira-de-normas-tecnicas-usp-fmvz</vt:lpwstr>
  </property>
  <property fmtid="{D5CDD505-2E9C-101B-9397-08002B2CF9AE}" pid="15" name="Mendeley Recent Style Name 6_1">
    <vt:lpwstr>Universidade de São Paulo - Faculdade de Medicina Veterinária e Zootecnia - ABNT (Portuguese - Brazil)</vt:lpwstr>
  </property>
  <property fmtid="{D5CDD505-2E9C-101B-9397-08002B2CF9AE}" pid="16" name="Mendeley Recent Style Id 7_1">
    <vt:lpwstr>http://www.zotero.org/styles/value-in-health-regional-issues</vt:lpwstr>
  </property>
  <property fmtid="{D5CDD505-2E9C-101B-9397-08002B2CF9AE}" pid="17" name="Mendeley Recent Style Name 7_1">
    <vt:lpwstr>Value in Health Regional Issues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9cdb007f-7b59-3ec1-9540-61a8092dfb08</vt:lpwstr>
  </property>
  <property fmtid="{D5CDD505-2E9C-101B-9397-08002B2CF9AE}" pid="24" name="Mendeley Citation Style_1">
    <vt:lpwstr>http://www.zotero.org/styles/vancouver</vt:lpwstr>
  </property>
</Properties>
</file>