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C18A" w14:textId="06C830BA" w:rsidR="004C5855" w:rsidRPr="00D71D9A" w:rsidRDefault="0000736F" w:rsidP="002248D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Latin America Online Summit</w:t>
      </w:r>
    </w:p>
    <w:p w14:paraId="713DC317" w14:textId="77777777" w:rsidR="004537B1" w:rsidRPr="00D71D9A" w:rsidRDefault="004537B1" w:rsidP="00667E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93EC4E3" w14:textId="751F3FBE" w:rsidR="00690A17" w:rsidRPr="00690A17" w:rsidRDefault="00690A17" w:rsidP="00690A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Title: </w:t>
      </w:r>
      <w:r w:rsidRPr="00690A17">
        <w:rPr>
          <w:rFonts w:ascii="Times New Roman" w:hAnsi="Times New Roman" w:cs="Times New Roman"/>
          <w:b/>
          <w:bCs/>
          <w:sz w:val="24"/>
          <w:szCs w:val="24"/>
          <w:u w:val="single"/>
        </w:rPr>
        <w:t>Spinal Alignment Comparison for Lateral Versus Supine L5-S1 ALIF in the Treatment of Patients with Degenerative Conditions of the Lumbar Spine</w:t>
      </w:r>
    </w:p>
    <w:p w14:paraId="150FF052" w14:textId="083D354C" w:rsidR="004C5855" w:rsidRPr="00490C41" w:rsidRDefault="00690A17" w:rsidP="00A4219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</w:pPr>
      <w:r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Authors: Kaveh Khajavi Personal</w:t>
      </w:r>
      <w:r w:rsidR="00DF4122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¹</w:t>
      </w:r>
      <w:r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J. Alex Thomas</w:t>
      </w:r>
      <w:r w:rsidR="00DF4122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²</w:t>
      </w:r>
      <w:r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Cristiano Menezes</w:t>
      </w:r>
      <w:r w:rsidR="00DF4122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³</w:t>
      </w:r>
      <w:r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Abner Bissoli</w:t>
      </w:r>
      <w:r w:rsidR="00DF4122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³</w:t>
      </w:r>
      <w:r w:rsidR="004C5855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n-US"/>
        </w:rPr>
        <w:t xml:space="preserve"> </w:t>
      </w:r>
    </w:p>
    <w:p w14:paraId="5995D7C1" w14:textId="77777777" w:rsidR="00DF4122" w:rsidRPr="00490C41" w:rsidRDefault="004C5855" w:rsidP="00DF41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Affiliation</w:t>
      </w:r>
      <w:r w:rsidR="00DF4122" w:rsidRP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: </w:t>
      </w:r>
    </w:p>
    <w:p w14:paraId="7976E3F7" w14:textId="0BA0AE56" w:rsidR="00DF4122" w:rsidRPr="00DF4122" w:rsidRDefault="00DF4122" w:rsidP="00DF41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1- </w:t>
      </w:r>
      <w:r w:rsidRPr="00DF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Georgia Spine and Neurosurgery Center, Atlanta, Georgia, USA</w:t>
      </w:r>
      <w:r w:rsid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59B20941" w14:textId="2E4CDE1A" w:rsidR="004F7579" w:rsidRPr="00DF4122" w:rsidRDefault="00DF4122" w:rsidP="00DF41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DF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2-Atlantic Neurosurgical and Spine Specialists, Wilmington, North Carolina, USA</w:t>
      </w:r>
      <w:r w:rsidR="00490C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14:paraId="0BEE62F6" w14:textId="683FCEC4" w:rsidR="00DF4122" w:rsidRPr="00DF4122" w:rsidRDefault="00DF4122" w:rsidP="00DF41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F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3- Hospital</w:t>
      </w:r>
      <w:r w:rsidR="00F15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Vila da Serra</w:t>
      </w:r>
      <w:r w:rsidRPr="00DF412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and Columna Institute, Belo Horizonte, Brazil.</w:t>
      </w:r>
    </w:p>
    <w:p w14:paraId="29A66921" w14:textId="77777777" w:rsidR="00690A17" w:rsidRDefault="00690A17" w:rsidP="00A5119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1173897" w14:textId="4104ACF5" w:rsidR="004C5855" w:rsidRPr="004433C4" w:rsidRDefault="004C5855" w:rsidP="00A51197">
      <w:pPr>
        <w:jc w:val="center"/>
        <w:rPr>
          <w:rFonts w:ascii="Times New Roman" w:hAnsi="Times New Roman" w:cs="Times New Roman"/>
          <w:lang w:val="en-US"/>
        </w:rPr>
      </w:pPr>
      <w:r w:rsidRPr="004433C4">
        <w:rPr>
          <w:rFonts w:ascii="Times New Roman" w:hAnsi="Times New Roman" w:cs="Times New Roman"/>
          <w:b/>
          <w:bCs/>
          <w:lang w:val="en-US"/>
        </w:rPr>
        <w:t>Keywords</w:t>
      </w:r>
      <w:r w:rsidRPr="004433C4">
        <w:rPr>
          <w:rFonts w:ascii="Times New Roman" w:hAnsi="Times New Roman" w:cs="Times New Roman"/>
          <w:lang w:val="en-US"/>
        </w:rPr>
        <w:t>:</w:t>
      </w:r>
      <w:r w:rsidR="005D44CD">
        <w:rPr>
          <w:rFonts w:ascii="Times New Roman" w:hAnsi="Times New Roman" w:cs="Times New Roman"/>
          <w:lang w:val="en-US"/>
        </w:rPr>
        <w:t xml:space="preserve"> ALIF = anterior lumbar interbody fusion; SPS = </w:t>
      </w:r>
      <w:r w:rsidR="00490C41">
        <w:rPr>
          <w:rFonts w:ascii="Times New Roman" w:hAnsi="Times New Roman" w:cs="Times New Roman"/>
          <w:lang w:val="en-US"/>
        </w:rPr>
        <w:t>single</w:t>
      </w:r>
      <w:r w:rsidR="00FA4518">
        <w:rPr>
          <w:rFonts w:ascii="Times New Roman" w:hAnsi="Times New Roman" w:cs="Times New Roman"/>
          <w:lang w:val="en-US"/>
        </w:rPr>
        <w:t>-</w:t>
      </w:r>
      <w:r w:rsidR="00490C41">
        <w:rPr>
          <w:rFonts w:ascii="Times New Roman" w:hAnsi="Times New Roman" w:cs="Times New Roman"/>
          <w:lang w:val="en-US"/>
        </w:rPr>
        <w:t>position surgery</w:t>
      </w:r>
      <w:r w:rsidR="005D44CD">
        <w:rPr>
          <w:rFonts w:ascii="Times New Roman" w:hAnsi="Times New Roman" w:cs="Times New Roman"/>
          <w:lang w:val="en-US"/>
        </w:rPr>
        <w:t>;</w:t>
      </w:r>
      <w:r w:rsidR="00490C41">
        <w:rPr>
          <w:rFonts w:ascii="Times New Roman" w:hAnsi="Times New Roman" w:cs="Times New Roman"/>
          <w:lang w:val="en-US"/>
        </w:rPr>
        <w:t xml:space="preserve"> lumbosacral arthrodesis, spinopelvic parameters.</w:t>
      </w:r>
    </w:p>
    <w:p w14:paraId="12E2AF68" w14:textId="1DA825E6" w:rsidR="004C5855" w:rsidRPr="00D71D9A" w:rsidRDefault="004C5855" w:rsidP="004F75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1FF1FD" w14:textId="77777777" w:rsidR="00690A17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Introduction</w:t>
      </w:r>
    </w:p>
    <w:p w14:paraId="0522B5FD" w14:textId="55FA7490" w:rsidR="00690A17" w:rsidRDefault="00690A17" w:rsidP="00690A17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A17">
        <w:rPr>
          <w:rFonts w:ascii="Times New Roman" w:hAnsi="Times New Roman" w:cs="Times New Roman"/>
          <w:b/>
          <w:bCs/>
          <w:sz w:val="24"/>
          <w:szCs w:val="24"/>
        </w:rPr>
        <w:t>Anterior lumbar interbody fusion (ALIF) is a widely accepted technique for lumbar fusion. The traditional ALIF (S-ALIF) approach utilizes a supine patient position with the surgeon approaching L5-S1 through a variety of incision starting points. With the introduction of lateral single-position surgery techniques that allow for lateral (e.g., XLIF) procedures from L4</w:t>
      </w:r>
      <w:r w:rsidRPr="00690A17">
        <w:rPr>
          <w:rFonts w:ascii="Times New Roman" w:hAnsi="Times New Roman" w:cs="Times New Roman"/>
          <w:b/>
          <w:bCs/>
          <w:sz w:val="24"/>
          <w:szCs w:val="24"/>
        </w:rPr>
        <w:noBreakHyphen/>
        <w:t>5 and above and posterior pedicle screw fixation without prone patient repositioning, a modified ALIF via an anterolateral retroperitoneal approach (lateral ALIF [L</w:t>
      </w:r>
      <w:r w:rsidRPr="00690A17">
        <w:rPr>
          <w:rFonts w:ascii="Times New Roman" w:hAnsi="Times New Roman" w:cs="Times New Roman"/>
          <w:b/>
          <w:bCs/>
          <w:sz w:val="24"/>
          <w:szCs w:val="24"/>
        </w:rPr>
        <w:noBreakHyphen/>
        <w:t>ALIF]) permits access to L5</w:t>
      </w:r>
      <w:r w:rsidRPr="00690A17">
        <w:rPr>
          <w:rFonts w:ascii="Times New Roman" w:hAnsi="Times New Roman" w:cs="Times New Roman"/>
          <w:b/>
          <w:bCs/>
          <w:sz w:val="24"/>
          <w:szCs w:val="24"/>
        </w:rPr>
        <w:noBreakHyphen/>
        <w:t>S1 to extend anterior column access from a single position across the thoracolumbar to sacral spine.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0A17">
        <w:rPr>
          <w:rFonts w:ascii="Times New Roman" w:hAnsi="Times New Roman" w:cs="Times New Roman"/>
          <w:b/>
          <w:bCs/>
          <w:sz w:val="24"/>
          <w:szCs w:val="24"/>
        </w:rPr>
        <w:t>The objective of this multicenter, retrospective study was to assess differences in spinopelvic parameters (lumbar lordosis, segmental lordosis, restoration of disc space height, and reduction of spondylolisthesis (when present)) following L-ALIF as compared to S-ALIF at L5</w:t>
      </w:r>
      <w:r w:rsidRPr="00690A17">
        <w:rPr>
          <w:rFonts w:ascii="Times New Roman" w:hAnsi="Times New Roman" w:cs="Times New Roman"/>
          <w:b/>
          <w:bCs/>
          <w:sz w:val="24"/>
          <w:szCs w:val="24"/>
        </w:rPr>
        <w:noBreakHyphen/>
        <w:t>S1.</w:t>
      </w:r>
    </w:p>
    <w:p w14:paraId="0456A257" w14:textId="77777777" w:rsidR="0007351B" w:rsidRDefault="0007351B" w:rsidP="00690A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8308" w14:textId="77777777" w:rsidR="00690A17" w:rsidRDefault="00DC4347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Materials &amp; </w:t>
      </w:r>
      <w:r w:rsidR="004C5855"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Methods</w:t>
      </w:r>
    </w:p>
    <w:p w14:paraId="33A6C48A" w14:textId="0A9E97E9" w:rsidR="0007351B" w:rsidRDefault="004C5855" w:rsidP="00A835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</w:t>
      </w:r>
      <w:r w:rsidR="00690A17" w:rsidRPr="00690A17">
        <w:rPr>
          <w:rFonts w:ascii="Times New Roman" w:hAnsi="Times New Roman" w:cs="Times New Roman"/>
          <w:b/>
          <w:bCs/>
          <w:sz w:val="24"/>
          <w:szCs w:val="24"/>
        </w:rPr>
        <w:t>Radiographs from 479 consecutive patients who underwent L5-S1 L-ALIF (n=317) or S</w:t>
      </w:r>
      <w:r w:rsidR="00690A17" w:rsidRPr="00690A17">
        <w:rPr>
          <w:rFonts w:ascii="Times New Roman" w:hAnsi="Times New Roman" w:cs="Times New Roman"/>
          <w:b/>
          <w:bCs/>
          <w:sz w:val="24"/>
          <w:szCs w:val="24"/>
        </w:rPr>
        <w:noBreakHyphen/>
        <w:t>ALIF (n=162) for degenerative lumbar conditions were included. Patients treated at L4-5 and above with other single-position interbody fusion and posterior fixation techniques were included in the analysis. Lumbar lordosis, L5-S1 segmental lordosis, L5-S1 disc space height, and reduction of L5-S1 spondylolisthesis were measured on preoperative and postoperative lateral X-ray images. Of the 479 patients included in this study, 276 (58%) patients were female, the mean age at surgery was 56.9 years, and the mean body mass index was 29.5 kg/m</w:t>
      </w:r>
      <w:r w:rsidR="00690A17" w:rsidRPr="00690A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90A17" w:rsidRPr="00690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670E2" w14:textId="77777777" w:rsidR="0007351B" w:rsidRPr="0007351B" w:rsidRDefault="0007351B" w:rsidP="00A835A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4D993" w14:textId="06EE525E" w:rsidR="004C5855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Results</w:t>
      </w:r>
    </w:p>
    <w:p w14:paraId="4003C67A" w14:textId="1E1B5C22" w:rsidR="00A835AB" w:rsidRDefault="00A835AB" w:rsidP="00A835A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5AB">
        <w:rPr>
          <w:rFonts w:ascii="Times New Roman" w:hAnsi="Times New Roman" w:cs="Times New Roman"/>
          <w:b/>
          <w:bCs/>
          <w:sz w:val="24"/>
          <w:szCs w:val="24"/>
        </w:rPr>
        <w:t>From preoperative to postoperative, mean lumbar lordosis improved by 5.0° and 4.9° in L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ALIF and S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ALIF groups, respectively (p=0.874). Over the same period of time, the mean L5-S1 segmental lordosis also improved by 6.4° and 4.9° in L-ALIF and S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ALIF groups, respectively (p=0.1149). The L5-S1 disc space height also increased from preoperative to postoperative by 6.5 mm and 6.3 mm in L-ALIF and S-ALIF groups, respectively (p=0.596) and the spondylolisthesis slip reduced by 1.4 mm and 2.2 mm in L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ALIF and S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ALIF groups, respectively (p=0.146).</w:t>
      </w:r>
    </w:p>
    <w:p w14:paraId="1AAA4564" w14:textId="77777777" w:rsidR="0007351B" w:rsidRPr="00A835AB" w:rsidRDefault="0007351B" w:rsidP="00A835A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BB138" w14:textId="5E7940B1" w:rsidR="004C5855" w:rsidRDefault="004C5855" w:rsidP="004C585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Conclusions</w:t>
      </w:r>
    </w:p>
    <w:p w14:paraId="3E0D1A9A" w14:textId="06CB8CE9" w:rsidR="00A835AB" w:rsidRDefault="00A835AB" w:rsidP="00A835A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5AB">
        <w:rPr>
          <w:rFonts w:ascii="Times New Roman" w:hAnsi="Times New Roman" w:cs="Times New Roman"/>
          <w:b/>
          <w:bCs/>
          <w:sz w:val="24"/>
          <w:szCs w:val="24"/>
        </w:rPr>
        <w:t>The results of this study show that L5-S1 ALIF in both lateral and supine positions led to postoperative improvement in segmental lordosis, overall lumbar lordosis, restoration of disc space height at L5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 xml:space="preserve">S1, and reduction of spondylolisthesis. Overall improvement in radiographic outcomes following both L-ALIF and S-ALIF procedures suggests that L-ALIF appears to be a reasonable alternative to S-ALIF 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L5</w:t>
      </w:r>
      <w:r w:rsidRPr="00A835AB">
        <w:rPr>
          <w:rFonts w:ascii="Times New Roman" w:hAnsi="Times New Roman" w:cs="Times New Roman"/>
          <w:b/>
          <w:bCs/>
          <w:sz w:val="24"/>
          <w:szCs w:val="24"/>
        </w:rPr>
        <w:noBreakHyphen/>
        <w:t>S1 interbody fusions. Further, these results suggest that single-position techniques (e.g., XLIF and ALIF and posterior fixation, all in the lateral position) result in substantially equivalent discal and sagittal alignment correction.</w:t>
      </w:r>
    </w:p>
    <w:p w14:paraId="49E9818A" w14:textId="77777777" w:rsidR="0007351B" w:rsidRPr="00A835AB" w:rsidRDefault="0007351B" w:rsidP="00A835A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9B5157C" w14:textId="3C3CB0D3" w:rsidR="004C5855" w:rsidRDefault="004C5855" w:rsidP="004C585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1D9A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5B690F0" w14:textId="17E2F293" w:rsidR="00667A6F" w:rsidRDefault="00675158" w:rsidP="005D44CD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675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1</w:t>
      </w:r>
      <w:r w:rsidRPr="00675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Phan K, Thayaparan GK, Mobbs RJ. Anterior lumbar interbody fusion versus transforaminal lumbar interbody fusion--systematic review and meta-analysis. Br J Neurosurg 2015;29(5):705-11.</w:t>
      </w:r>
    </w:p>
    <w:p w14:paraId="18F8A303" w14:textId="26336061" w:rsidR="00667A6F" w:rsidRPr="00667A6F" w:rsidRDefault="00667A6F" w:rsidP="005D44CD">
      <w:pPr>
        <w:shd w:val="clear" w:color="auto" w:fill="FFFFFF"/>
        <w:spacing w:line="276" w:lineRule="auto"/>
        <w:rPr>
          <w:rFonts w:ascii="Segoe UI" w:hAnsi="Segoe UI" w:cs="Segoe UI"/>
          <w:color w:val="5B616B"/>
        </w:rPr>
      </w:pPr>
      <w:r w:rsidRPr="0066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² </w:t>
      </w:r>
      <w:hyperlink r:id="rId11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J. Alex Thomas</w:t>
        </w:r>
      </w:hyperlink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MD, </w:t>
      </w:r>
      <w:hyperlink r:id="rId12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Christopher I. M. Thomason</w:t>
        </w:r>
      </w:hyperlink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BS, </w:t>
      </w:r>
      <w:hyperlink r:id="rId13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Brett A. Braly</w:t>
        </w:r>
      </w:hyperlink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MD, and </w:t>
      </w:r>
      <w:hyperlink r:id="rId14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Cristiano M. Menezes</w:t>
        </w:r>
      </w:hyperlink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 MD, PhD. </w:t>
      </w:r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Rate of failure of indirect decompression in lateral single-position surgery: clinical results Neurosurg Focus</w:t>
      </w:r>
      <w:r w:rsidRPr="00667A6F">
        <w:rPr>
          <w:rStyle w:val="perio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 </w:t>
      </w:r>
      <w:r w:rsidRPr="00667A6F">
        <w:rPr>
          <w:rStyle w:val="ci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2020 Sep;49(3):E5.</w:t>
      </w:r>
    </w:p>
    <w:p w14:paraId="6D94E31D" w14:textId="08C4FC3A" w:rsidR="00667A6F" w:rsidRPr="00667A6F" w:rsidRDefault="00667A6F" w:rsidP="005D44CD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³ </w:t>
      </w:r>
      <w:hyperlink r:id="rId15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Aaron J Buckland</w:t>
        </w:r>
      </w:hyperlink>
      <w:r w:rsidRPr="00667A6F">
        <w:rPr>
          <w:rStyle w:val="author-sup-separator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 </w:t>
      </w:r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6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Kimberly Ashayeri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7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Carlos Leon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8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Jordan Manning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19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Leon Eisen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20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Mark Medley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21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Themistocles S Protopsaltis</w:t>
        </w:r>
      </w:hyperlink>
      <w:r w:rsidRPr="00667A6F">
        <w:rPr>
          <w:rStyle w:val="comma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 </w:t>
      </w:r>
      <w:hyperlink r:id="rId22" w:history="1">
        <w:r w:rsidRPr="00667A6F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J Alex Thomas</w:t>
        </w:r>
      </w:hyperlink>
      <w:r>
        <w:rPr>
          <w:rStyle w:val="authors-list-item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67A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Single position circumferential fusion improves operative efficiency, reduces complications and length of stay compared with traditional circumferential fusion. Spine J</w:t>
      </w:r>
      <w:r w:rsidRPr="00667A6F">
        <w:rPr>
          <w:rStyle w:val="period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 </w:t>
      </w:r>
      <w:r w:rsidRPr="00667A6F">
        <w:rPr>
          <w:rStyle w:val="cit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2021 May;21(5):810-820.</w:t>
      </w:r>
    </w:p>
    <w:p w14:paraId="1A36A260" w14:textId="03D9AE53" w:rsidR="00667A6F" w:rsidRPr="00667A6F" w:rsidRDefault="00667A6F" w:rsidP="00667A6F">
      <w:pPr>
        <w:pStyle w:val="Ttulo1"/>
        <w:shd w:val="clear" w:color="auto" w:fill="FFFFFF"/>
        <w:rPr>
          <w:color w:val="000000" w:themeColor="text1"/>
          <w:sz w:val="24"/>
          <w:szCs w:val="24"/>
        </w:rPr>
      </w:pPr>
    </w:p>
    <w:p w14:paraId="529116D7" w14:textId="1592770B" w:rsidR="00667A6F" w:rsidRPr="00667A6F" w:rsidRDefault="00667A6F" w:rsidP="00675158">
      <w:pPr>
        <w:jc w:val="both"/>
        <w:rPr>
          <w:rFonts w:ascii="Arial" w:hAnsi="Arial" w:cs="Arial"/>
          <w:sz w:val="18"/>
          <w:szCs w:val="18"/>
          <w:shd w:val="clear" w:color="auto" w:fill="FFFFFF"/>
          <w:vertAlign w:val="superscript"/>
        </w:rPr>
      </w:pPr>
    </w:p>
    <w:p w14:paraId="736825F3" w14:textId="3EBDE2E7" w:rsidR="00675158" w:rsidRDefault="00675158" w:rsidP="0067515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67515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 </w:t>
      </w:r>
    </w:p>
    <w:p w14:paraId="680ED2D5" w14:textId="77777777" w:rsidR="00667A6F" w:rsidRPr="00675158" w:rsidRDefault="00667A6F" w:rsidP="0067515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55A3C" w14:textId="77777777" w:rsidR="00675158" w:rsidRPr="00D71D9A" w:rsidRDefault="00675158" w:rsidP="004C585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042105" w14:textId="77777777" w:rsidR="00CA0269" w:rsidRPr="004C5855" w:rsidRDefault="00CA0269" w:rsidP="004C5855">
      <w:pPr>
        <w:rPr>
          <w:lang w:val="en-US"/>
        </w:rPr>
      </w:pPr>
    </w:p>
    <w:sectPr w:rsidR="00CA0269" w:rsidRPr="004C5855" w:rsidSect="005D44CD">
      <w:headerReference w:type="default" r:id="rId23"/>
      <w:pgSz w:w="11906" w:h="16838"/>
      <w:pgMar w:top="1417" w:right="1701" w:bottom="1417" w:left="1701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C47A" w14:textId="77777777" w:rsidR="006E32FC" w:rsidRDefault="006E32FC" w:rsidP="00D05886">
      <w:pPr>
        <w:spacing w:after="0" w:line="240" w:lineRule="auto"/>
      </w:pPr>
      <w:r>
        <w:separator/>
      </w:r>
    </w:p>
  </w:endnote>
  <w:endnote w:type="continuationSeparator" w:id="0">
    <w:p w14:paraId="7E2D8BB2" w14:textId="77777777" w:rsidR="006E32FC" w:rsidRDefault="006E32FC" w:rsidP="00D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6410A" w14:textId="77777777" w:rsidR="006E32FC" w:rsidRDefault="006E32FC" w:rsidP="00D05886">
      <w:pPr>
        <w:spacing w:after="0" w:line="240" w:lineRule="auto"/>
      </w:pPr>
      <w:r>
        <w:separator/>
      </w:r>
    </w:p>
  </w:footnote>
  <w:footnote w:type="continuationSeparator" w:id="0">
    <w:p w14:paraId="25CA8454" w14:textId="77777777" w:rsidR="006E32FC" w:rsidRDefault="006E32FC" w:rsidP="00D0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DA53" w14:textId="67CAA664" w:rsidR="00D05886" w:rsidRDefault="00D05886">
    <w:pPr>
      <w:pStyle w:val="Cabealho"/>
    </w:pPr>
    <w:r>
      <w:rPr>
        <w:noProof/>
      </w:rPr>
      <w:drawing>
        <wp:anchor distT="0" distB="0" distL="114300" distR="114300" simplePos="0" relativeHeight="251659264" behindDoc="0" locked="1" layoutInCell="1" allowOverlap="1" wp14:anchorId="645E2E35" wp14:editId="0C1F85F7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87520" cy="528480"/>
          <wp:effectExtent l="0" t="0" r="0" b="5080"/>
          <wp:wrapNone/>
          <wp:docPr id="1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520" cy="52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0E3F"/>
    <w:multiLevelType w:val="multilevel"/>
    <w:tmpl w:val="82FC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B3E82"/>
    <w:multiLevelType w:val="multilevel"/>
    <w:tmpl w:val="A0D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86"/>
    <w:rsid w:val="0000736F"/>
    <w:rsid w:val="0007351B"/>
    <w:rsid w:val="00080566"/>
    <w:rsid w:val="002248DD"/>
    <w:rsid w:val="00440A31"/>
    <w:rsid w:val="004433C4"/>
    <w:rsid w:val="004537B1"/>
    <w:rsid w:val="00490C41"/>
    <w:rsid w:val="004C5855"/>
    <w:rsid w:val="004F7579"/>
    <w:rsid w:val="005D44CD"/>
    <w:rsid w:val="005D7D87"/>
    <w:rsid w:val="006139DE"/>
    <w:rsid w:val="00667A6F"/>
    <w:rsid w:val="00667E7E"/>
    <w:rsid w:val="00675158"/>
    <w:rsid w:val="00690A17"/>
    <w:rsid w:val="006E32FC"/>
    <w:rsid w:val="007554E2"/>
    <w:rsid w:val="009664C4"/>
    <w:rsid w:val="00A42197"/>
    <w:rsid w:val="00A51197"/>
    <w:rsid w:val="00A835AB"/>
    <w:rsid w:val="00C0508C"/>
    <w:rsid w:val="00CA0269"/>
    <w:rsid w:val="00D05886"/>
    <w:rsid w:val="00D71D9A"/>
    <w:rsid w:val="00DC4347"/>
    <w:rsid w:val="00DF4122"/>
    <w:rsid w:val="00E00D2D"/>
    <w:rsid w:val="00F15207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3BAB"/>
  <w15:chartTrackingRefBased/>
  <w15:docId w15:val="{DE9004D7-F7F7-418B-B0DE-FC775A77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7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886"/>
  </w:style>
  <w:style w:type="paragraph" w:styleId="Rodap">
    <w:name w:val="footer"/>
    <w:basedOn w:val="Normal"/>
    <w:link w:val="RodapChar"/>
    <w:uiPriority w:val="99"/>
    <w:unhideWhenUsed/>
    <w:rsid w:val="00D05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886"/>
  </w:style>
  <w:style w:type="character" w:styleId="Hyperlink">
    <w:name w:val="Hyperlink"/>
    <w:basedOn w:val="Fontepargpadro"/>
    <w:uiPriority w:val="99"/>
    <w:unhideWhenUsed/>
    <w:rsid w:val="00CA02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026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9D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67A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s-list-item">
    <w:name w:val="authors-list-item"/>
    <w:basedOn w:val="Fontepargpadro"/>
    <w:rsid w:val="00667A6F"/>
  </w:style>
  <w:style w:type="character" w:customStyle="1" w:styleId="author-sup-separator">
    <w:name w:val="author-sup-separator"/>
    <w:basedOn w:val="Fontepargpadro"/>
    <w:rsid w:val="00667A6F"/>
  </w:style>
  <w:style w:type="character" w:customStyle="1" w:styleId="comma">
    <w:name w:val="comma"/>
    <w:basedOn w:val="Fontepargpadro"/>
    <w:rsid w:val="00667A6F"/>
  </w:style>
  <w:style w:type="character" w:customStyle="1" w:styleId="period">
    <w:name w:val="period"/>
    <w:basedOn w:val="Fontepargpadro"/>
    <w:rsid w:val="00667A6F"/>
  </w:style>
  <w:style w:type="character" w:customStyle="1" w:styleId="cit">
    <w:name w:val="cit"/>
    <w:basedOn w:val="Fontepargpadro"/>
    <w:rsid w:val="0066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jns.org/focus/search?f_0=author&amp;q_0=Brett+A.+Braly" TargetMode="External"/><Relationship Id="rId18" Type="http://schemas.openxmlformats.org/officeDocument/2006/relationships/hyperlink" Target="https://pubmed.ncbi.nlm.nih.gov/?size=50&amp;term=Manning+J&amp;cauthor_id=331976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bmed.ncbi.nlm.nih.gov/?size=50&amp;term=Protopsaltis+TS&amp;cauthor_id=3319761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jns.org/focus/search?f_0=author&amp;q_0=Christopher+I.+M.+Thomason" TargetMode="External"/><Relationship Id="rId17" Type="http://schemas.openxmlformats.org/officeDocument/2006/relationships/hyperlink" Target="https://pubmed.ncbi.nlm.nih.gov/?size=50&amp;term=Leon+C&amp;cauthor_id=3319761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ubmed.ncbi.nlm.nih.gov/?size=50&amp;term=Ashayeri+K&amp;cauthor_id=33197616" TargetMode="External"/><Relationship Id="rId20" Type="http://schemas.openxmlformats.org/officeDocument/2006/relationships/hyperlink" Target="https://pubmed.ncbi.nlm.nih.gov/?size=50&amp;term=Medley+M&amp;cauthor_id=331976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jns.org/focus/search?f_0=author&amp;q_0=J.+Alex+Thoma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ubmed.ncbi.nlm.nih.gov/?size=50&amp;term=Buckland+AJ&amp;cauthor_id=33197616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ubmed.ncbi.nlm.nih.gov/?size=50&amp;term=Eisen+L&amp;cauthor_id=3319761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jns.org/focus/search?f_0=author&amp;q_0=Cristiano+M.+Menezes" TargetMode="External"/><Relationship Id="rId22" Type="http://schemas.openxmlformats.org/officeDocument/2006/relationships/hyperlink" Target="https://pubmed.ncbi.nlm.nih.gov/?size=50&amp;term=Thomas+JA&amp;cauthor_id=331976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383CBCAF3A545BC7144B0E12C7B2C" ma:contentTypeVersion="13" ma:contentTypeDescription="Create a new document." ma:contentTypeScope="" ma:versionID="474222166a1d52dad38349e3f69496c9">
  <xsd:schema xmlns:xsd="http://www.w3.org/2001/XMLSchema" xmlns:xs="http://www.w3.org/2001/XMLSchema" xmlns:p="http://schemas.microsoft.com/office/2006/metadata/properties" xmlns:ns2="2e5162b4-c70b-477c-8fa3-c9cdb63e7b34" xmlns:ns3="73995102-056c-4a51-bfb1-c663c0490c54" targetNamespace="http://schemas.microsoft.com/office/2006/metadata/properties" ma:root="true" ma:fieldsID="4c828f2e80bfa463a1d35e43f1f0c43b" ns2:_="" ns3:_="">
    <xsd:import namespace="2e5162b4-c70b-477c-8fa3-c9cdb63e7b34"/>
    <xsd:import namespace="73995102-056c-4a51-bfb1-c663c049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2b4-c70b-477c-8fa3-c9cdb63e7b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5102-056c-4a51-bfb1-c663c049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4DCD-8BD4-4D1D-82E0-8D1569C3B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C56C9-FD88-4437-AED8-7921FD1B5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2b4-c70b-477c-8fa3-c9cdb63e7b34"/>
    <ds:schemaRef ds:uri="73995102-056c-4a51-bfb1-c663c0490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34F5D-AFD7-402B-9223-0E65062154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C0CB17-946E-469D-B25A-6E9B44F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Cardoso</dc:creator>
  <cp:keywords/>
  <dc:description/>
  <cp:lastModifiedBy>Abner Fiorese Bissoli</cp:lastModifiedBy>
  <cp:revision>8</cp:revision>
  <dcterms:created xsi:type="dcterms:W3CDTF">2021-06-18T18:04:00Z</dcterms:created>
  <dcterms:modified xsi:type="dcterms:W3CDTF">2021-06-20T17:16:00Z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0x010100482383CBCAF3A545BC7144B0E12C7B2C</vt:lpwstr>
  </property>
</Properties>
</file>