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2618" w14:textId="74E13532" w:rsidR="00C35447" w:rsidRDefault="00D76190" w:rsidP="00F1070F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TRATAMENTO </w:t>
      </w:r>
      <w:r w:rsidR="0078033E">
        <w:rPr>
          <w:rFonts w:ascii="Arial" w:hAnsi="Arial" w:cs="Arial"/>
          <w:b/>
          <w:bCs/>
          <w:sz w:val="24"/>
          <w:szCs w:val="24"/>
        </w:rPr>
        <w:t xml:space="preserve">DA ESPONDILOLISTESE </w:t>
      </w:r>
      <w:proofErr w:type="gramStart"/>
      <w:r w:rsidR="00CA4B07">
        <w:rPr>
          <w:rFonts w:ascii="Arial" w:hAnsi="Arial" w:cs="Arial"/>
          <w:b/>
          <w:bCs/>
          <w:sz w:val="24"/>
          <w:szCs w:val="24"/>
        </w:rPr>
        <w:t>LOMBAR :</w:t>
      </w:r>
      <w:proofErr w:type="gramEnd"/>
      <w:r w:rsidR="00CA4B07">
        <w:rPr>
          <w:rFonts w:ascii="Arial" w:hAnsi="Arial" w:cs="Arial"/>
          <w:b/>
          <w:bCs/>
          <w:sz w:val="24"/>
          <w:szCs w:val="24"/>
        </w:rPr>
        <w:t xml:space="preserve"> ARTRODESE INSTRUMENTADA </w:t>
      </w:r>
      <w:proofErr w:type="spellStart"/>
      <w:r w:rsidR="00CA4B07">
        <w:rPr>
          <w:rFonts w:ascii="Arial" w:hAnsi="Arial" w:cs="Arial"/>
          <w:b/>
          <w:bCs/>
          <w:sz w:val="24"/>
          <w:szCs w:val="24"/>
        </w:rPr>
        <w:t>vs</w:t>
      </w:r>
      <w:proofErr w:type="spellEnd"/>
      <w:r w:rsidR="00CA4B07">
        <w:rPr>
          <w:rFonts w:ascii="Arial" w:hAnsi="Arial" w:cs="Arial"/>
          <w:b/>
          <w:bCs/>
          <w:sz w:val="24"/>
          <w:szCs w:val="24"/>
        </w:rPr>
        <w:t xml:space="preserve"> </w:t>
      </w:r>
      <w:r w:rsidR="00097738">
        <w:rPr>
          <w:rFonts w:ascii="Arial" w:hAnsi="Arial" w:cs="Arial"/>
          <w:b/>
          <w:bCs/>
          <w:sz w:val="24"/>
          <w:szCs w:val="24"/>
        </w:rPr>
        <w:t>NÃO INSTRUMENTADA</w:t>
      </w:r>
    </w:p>
    <w:p w14:paraId="22A91C7E" w14:textId="1F398B36" w:rsidR="00D76190" w:rsidRPr="00D76190" w:rsidRDefault="00D76190" w:rsidP="00F1070F">
      <w:pPr>
        <w:spacing w:line="48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76190">
        <w:rPr>
          <w:rFonts w:ascii="Arial" w:hAnsi="Arial" w:cs="Arial"/>
          <w:i/>
          <w:iCs/>
          <w:sz w:val="24"/>
          <w:szCs w:val="24"/>
        </w:rPr>
        <w:t>TREATMENT WITH PRESENCE AND ABSENCE OF PREVIOUS INSTRUMENTATION FOR TREATMENT OF VERTEBRAL SPONDYLOLISTESIS.</w:t>
      </w:r>
    </w:p>
    <w:p w14:paraId="3DCF3DE8" w14:textId="77777777" w:rsidR="00D76190" w:rsidRDefault="00D76190" w:rsidP="006650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16D7F5" w14:textId="3AA54C0C" w:rsidR="00F1070F" w:rsidRDefault="00F1070F" w:rsidP="006650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070F">
        <w:rPr>
          <w:rFonts w:ascii="Arial" w:hAnsi="Arial" w:cs="Arial"/>
          <w:b/>
          <w:bCs/>
          <w:sz w:val="24"/>
          <w:szCs w:val="24"/>
        </w:rPr>
        <w:t>RESUMO</w:t>
      </w:r>
      <w:bookmarkStart w:id="0" w:name="_GoBack"/>
      <w:bookmarkEnd w:id="0"/>
    </w:p>
    <w:p w14:paraId="72634664" w14:textId="77777777" w:rsidR="00B000D8" w:rsidRDefault="00B000D8" w:rsidP="006650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B9EF64" w14:textId="47086684" w:rsidR="00B000D8" w:rsidRPr="003212A5" w:rsidRDefault="00AC5603" w:rsidP="00B000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espondilolistese</w:t>
      </w:r>
      <w:proofErr w:type="spellEnd"/>
      <w:r>
        <w:rPr>
          <w:rFonts w:ascii="Arial" w:hAnsi="Arial" w:cs="Arial"/>
          <w:sz w:val="24"/>
          <w:szCs w:val="24"/>
        </w:rPr>
        <w:t xml:space="preserve"> é conceituada como a translação de uma vértebra sobre a outra em sentido anterior ou posterior, podendo ser resultado de um defeito na arquitetura óssea, trauma ou um processo degenerativo. Na população em geral a incidência da patologia chega aos índices de 6%, com predominância por indivíduos do sexo masculino e adultos. O objetivo deste trabalho é através de um estudo exploratório qualitativo analisar através de uma revisão de literatura o </w:t>
      </w:r>
      <w:r w:rsidRPr="00B50877">
        <w:rPr>
          <w:rFonts w:ascii="Arial" w:hAnsi="Arial" w:cs="Arial"/>
          <w:sz w:val="24"/>
          <w:szCs w:val="24"/>
        </w:rPr>
        <w:t xml:space="preserve">tratamento com </w:t>
      </w:r>
      <w:r w:rsidR="0001010B">
        <w:rPr>
          <w:rFonts w:ascii="Arial" w:hAnsi="Arial" w:cs="Arial"/>
          <w:sz w:val="24"/>
          <w:szCs w:val="24"/>
        </w:rPr>
        <w:t>e sem</w:t>
      </w:r>
      <w:r w:rsidRPr="00B50877">
        <w:rPr>
          <w:rFonts w:ascii="Arial" w:hAnsi="Arial" w:cs="Arial"/>
          <w:sz w:val="24"/>
          <w:szCs w:val="24"/>
        </w:rPr>
        <w:t xml:space="preserve"> instrumentação para tratamento de </w:t>
      </w:r>
      <w:proofErr w:type="spellStart"/>
      <w:r w:rsidRPr="00B50877">
        <w:rPr>
          <w:rFonts w:ascii="Arial" w:hAnsi="Arial" w:cs="Arial"/>
          <w:sz w:val="24"/>
          <w:szCs w:val="24"/>
        </w:rPr>
        <w:t>espondilolistese</w:t>
      </w:r>
      <w:proofErr w:type="spellEnd"/>
      <w:r w:rsidRPr="00B50877">
        <w:rPr>
          <w:rFonts w:ascii="Arial" w:hAnsi="Arial" w:cs="Arial"/>
          <w:sz w:val="24"/>
          <w:szCs w:val="24"/>
        </w:rPr>
        <w:t xml:space="preserve"> vertebral.</w:t>
      </w:r>
      <w:r w:rsidR="00B227F3" w:rsidRPr="00B227F3">
        <w:rPr>
          <w:rFonts w:ascii="Arial" w:eastAsia="Times New Roman" w:hAnsi="Arial" w:cs="Arial"/>
          <w:color w:val="121112"/>
          <w:sz w:val="24"/>
          <w:szCs w:val="24"/>
        </w:rPr>
        <w:t xml:space="preserve"> </w:t>
      </w:r>
      <w:r w:rsidR="00B227F3" w:rsidRPr="00273137">
        <w:rPr>
          <w:rFonts w:ascii="Arial" w:eastAsia="Times New Roman" w:hAnsi="Arial" w:cs="Arial"/>
          <w:color w:val="121112"/>
          <w:sz w:val="24"/>
          <w:szCs w:val="24"/>
        </w:rPr>
        <w:t xml:space="preserve">Foram selecionados previamente </w:t>
      </w:r>
      <w:r w:rsidR="00B227F3">
        <w:rPr>
          <w:rFonts w:ascii="Arial" w:eastAsia="Times New Roman" w:hAnsi="Arial" w:cs="Arial"/>
          <w:color w:val="121112"/>
          <w:sz w:val="24"/>
          <w:szCs w:val="24"/>
        </w:rPr>
        <w:t>2</w:t>
      </w:r>
      <w:r w:rsidR="00B227F3" w:rsidRPr="00273137">
        <w:rPr>
          <w:rFonts w:ascii="Arial" w:eastAsia="Times New Roman" w:hAnsi="Arial" w:cs="Arial"/>
          <w:color w:val="121112"/>
          <w:sz w:val="24"/>
          <w:szCs w:val="24"/>
        </w:rPr>
        <w:t>2 artigos acerca do tema</w:t>
      </w:r>
      <w:r w:rsidR="00B227F3">
        <w:rPr>
          <w:rFonts w:ascii="Arial" w:eastAsia="Times New Roman" w:hAnsi="Arial" w:cs="Arial"/>
          <w:color w:val="121112"/>
          <w:sz w:val="24"/>
          <w:szCs w:val="24"/>
        </w:rPr>
        <w:t>, após a leitura exploratória foram incluídos no estudo 11 artigos científicos entre os anos de 2000 a 2020</w:t>
      </w:r>
      <w:r w:rsidR="00B000D8">
        <w:rPr>
          <w:rFonts w:ascii="Arial" w:eastAsia="Times New Roman" w:hAnsi="Arial" w:cs="Arial"/>
          <w:color w:val="121112"/>
          <w:sz w:val="24"/>
          <w:szCs w:val="24"/>
        </w:rPr>
        <w:t>.</w:t>
      </w:r>
      <w:r w:rsidR="00B000D8" w:rsidRPr="00B000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0D8" w:rsidRPr="003B1FF9">
        <w:rPr>
          <w:rFonts w:ascii="Arial" w:hAnsi="Arial" w:cs="Arial"/>
          <w:color w:val="000000" w:themeColor="text1"/>
          <w:sz w:val="24"/>
          <w:szCs w:val="24"/>
        </w:rPr>
        <w:t xml:space="preserve">O tratamento cirúrgico da </w:t>
      </w:r>
      <w:proofErr w:type="spellStart"/>
      <w:r w:rsidR="00B000D8" w:rsidRPr="003B1FF9">
        <w:rPr>
          <w:rFonts w:ascii="Arial" w:hAnsi="Arial" w:cs="Arial"/>
          <w:color w:val="000000" w:themeColor="text1"/>
          <w:sz w:val="24"/>
          <w:szCs w:val="24"/>
        </w:rPr>
        <w:t>espondilolistese</w:t>
      </w:r>
      <w:proofErr w:type="spellEnd"/>
      <w:r w:rsidR="00B000D8" w:rsidRPr="003B1FF9">
        <w:rPr>
          <w:rFonts w:ascii="Arial" w:hAnsi="Arial" w:cs="Arial"/>
          <w:color w:val="000000" w:themeColor="text1"/>
          <w:sz w:val="24"/>
          <w:szCs w:val="24"/>
        </w:rPr>
        <w:t xml:space="preserve"> apresenta como objetivo a fusão do menor número possível de segmentos móveis da coluna, restaurando o eixo sagital vertical</w:t>
      </w:r>
      <w:r w:rsidR="00CA4B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0D8" w:rsidRPr="003B1FF9">
        <w:rPr>
          <w:rFonts w:ascii="Arial" w:hAnsi="Arial" w:cs="Arial"/>
          <w:color w:val="000000" w:themeColor="text1"/>
          <w:sz w:val="24"/>
          <w:szCs w:val="24"/>
        </w:rPr>
        <w:t>com o sacro</w:t>
      </w:r>
      <w:r w:rsidR="00CA4B07">
        <w:rPr>
          <w:rFonts w:ascii="Arial" w:hAnsi="Arial" w:cs="Arial"/>
          <w:color w:val="000000" w:themeColor="text1"/>
          <w:sz w:val="24"/>
          <w:szCs w:val="24"/>
        </w:rPr>
        <w:t xml:space="preserve"> e estabilizando a coluna</w:t>
      </w:r>
      <w:r w:rsidR="0001010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1010B">
        <w:rPr>
          <w:rFonts w:ascii="Arial" w:hAnsi="Arial" w:cs="Arial"/>
          <w:sz w:val="24"/>
          <w:szCs w:val="24"/>
        </w:rPr>
        <w:t>É</w:t>
      </w:r>
      <w:r w:rsidR="00B000D8">
        <w:rPr>
          <w:rFonts w:ascii="Arial" w:hAnsi="Arial" w:cs="Arial"/>
          <w:sz w:val="24"/>
          <w:szCs w:val="24"/>
        </w:rPr>
        <w:t xml:space="preserve"> possível concluir que</w:t>
      </w:r>
      <w:r w:rsidR="0001010B">
        <w:rPr>
          <w:rFonts w:ascii="Arial" w:hAnsi="Arial" w:cs="Arial"/>
          <w:sz w:val="24"/>
          <w:szCs w:val="24"/>
        </w:rPr>
        <w:t xml:space="preserve"> </w:t>
      </w:r>
      <w:r w:rsidR="00B000D8">
        <w:rPr>
          <w:rFonts w:ascii="Arial" w:hAnsi="Arial" w:cs="Arial"/>
          <w:sz w:val="24"/>
          <w:szCs w:val="24"/>
        </w:rPr>
        <w:t>a técnica instrumentada apresent</w:t>
      </w:r>
      <w:r w:rsidR="0001010B">
        <w:rPr>
          <w:rFonts w:ascii="Arial" w:hAnsi="Arial" w:cs="Arial"/>
          <w:sz w:val="24"/>
          <w:szCs w:val="24"/>
        </w:rPr>
        <w:t>a</w:t>
      </w:r>
      <w:r w:rsidR="00B000D8">
        <w:rPr>
          <w:rFonts w:ascii="Arial" w:hAnsi="Arial" w:cs="Arial"/>
          <w:sz w:val="24"/>
          <w:szCs w:val="24"/>
        </w:rPr>
        <w:t xml:space="preserve"> vantagens e autores favoráveis,</w:t>
      </w:r>
      <w:r w:rsidR="000101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1010B">
        <w:rPr>
          <w:rFonts w:ascii="Arial" w:hAnsi="Arial" w:cs="Arial"/>
          <w:sz w:val="24"/>
          <w:szCs w:val="24"/>
        </w:rPr>
        <w:t>porem</w:t>
      </w:r>
      <w:proofErr w:type="spellEnd"/>
      <w:r w:rsidR="0001010B">
        <w:rPr>
          <w:rFonts w:ascii="Arial" w:hAnsi="Arial" w:cs="Arial"/>
          <w:sz w:val="24"/>
          <w:szCs w:val="24"/>
        </w:rPr>
        <w:t xml:space="preserve">, </w:t>
      </w:r>
      <w:r w:rsidR="00B000D8">
        <w:rPr>
          <w:rFonts w:ascii="Arial" w:hAnsi="Arial" w:cs="Arial"/>
          <w:sz w:val="24"/>
          <w:szCs w:val="24"/>
        </w:rPr>
        <w:t xml:space="preserve"> a</w:t>
      </w:r>
      <w:proofErr w:type="gramEnd"/>
      <w:r w:rsidR="00B000D8">
        <w:rPr>
          <w:rFonts w:ascii="Arial" w:hAnsi="Arial" w:cs="Arial"/>
          <w:sz w:val="24"/>
          <w:szCs w:val="24"/>
        </w:rPr>
        <w:t xml:space="preserve"> maioria dos estudos demonstra que não existe diferenças significas no quadro de dor entre a cirurgia instrumentada e a não instrumentada. Vale ressaltar que o grau de severidade da patologia é fator determinante na terapêutica a ser abordada.</w:t>
      </w:r>
    </w:p>
    <w:p w14:paraId="4A924AC1" w14:textId="3F2BEF55" w:rsidR="00342A79" w:rsidRDefault="00342A79" w:rsidP="0014204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C6320E" w14:textId="77926373" w:rsidR="00F1070F" w:rsidRDefault="00342A79" w:rsidP="006650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Palavras-chave: </w:t>
      </w:r>
      <w:proofErr w:type="spellStart"/>
      <w:r w:rsidR="00AC5603">
        <w:rPr>
          <w:rFonts w:ascii="Arial" w:hAnsi="Arial" w:cs="Arial"/>
          <w:sz w:val="24"/>
          <w:szCs w:val="24"/>
        </w:rPr>
        <w:t>E</w:t>
      </w:r>
      <w:r w:rsidR="00AC5603" w:rsidRPr="00B50877">
        <w:rPr>
          <w:rFonts w:ascii="Arial" w:hAnsi="Arial" w:cs="Arial"/>
          <w:sz w:val="24"/>
          <w:szCs w:val="24"/>
        </w:rPr>
        <w:t>spondilolistese</w:t>
      </w:r>
      <w:proofErr w:type="spellEnd"/>
      <w:r w:rsidR="00AC5603" w:rsidRPr="00B50877">
        <w:rPr>
          <w:rFonts w:ascii="Arial" w:hAnsi="Arial" w:cs="Arial"/>
          <w:sz w:val="24"/>
          <w:szCs w:val="24"/>
        </w:rPr>
        <w:t xml:space="preserve"> vertebral</w:t>
      </w:r>
      <w:r w:rsidR="00AC5603">
        <w:rPr>
          <w:rFonts w:ascii="Arial" w:hAnsi="Arial" w:cs="Arial"/>
          <w:sz w:val="24"/>
          <w:szCs w:val="24"/>
        </w:rPr>
        <w:t xml:space="preserve">, tratamento da </w:t>
      </w:r>
      <w:proofErr w:type="spellStart"/>
      <w:r w:rsidR="00AC5603" w:rsidRPr="00B50877">
        <w:rPr>
          <w:rFonts w:ascii="Arial" w:hAnsi="Arial" w:cs="Arial"/>
          <w:sz w:val="24"/>
          <w:szCs w:val="24"/>
        </w:rPr>
        <w:t>espondilolistese</w:t>
      </w:r>
      <w:proofErr w:type="spellEnd"/>
      <w:r w:rsidR="00AC5603" w:rsidRPr="00B50877">
        <w:rPr>
          <w:rFonts w:ascii="Arial" w:hAnsi="Arial" w:cs="Arial"/>
          <w:sz w:val="24"/>
          <w:szCs w:val="24"/>
        </w:rPr>
        <w:t xml:space="preserve"> vertebral</w:t>
      </w:r>
      <w:r w:rsidR="00AC5603">
        <w:rPr>
          <w:rFonts w:ascii="Arial" w:hAnsi="Arial" w:cs="Arial"/>
          <w:sz w:val="24"/>
          <w:szCs w:val="24"/>
        </w:rPr>
        <w:t>, doenças da coluna</w:t>
      </w:r>
    </w:p>
    <w:p w14:paraId="6B2FC4F7" w14:textId="77777777" w:rsidR="0066509F" w:rsidRPr="00F1070F" w:rsidRDefault="0066509F" w:rsidP="0066509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34AE42" w14:textId="3DA3F6ED" w:rsidR="00F1070F" w:rsidRDefault="00F1070F" w:rsidP="006650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070F">
        <w:rPr>
          <w:rFonts w:ascii="Arial" w:hAnsi="Arial" w:cs="Arial"/>
          <w:b/>
          <w:bCs/>
          <w:sz w:val="24"/>
          <w:szCs w:val="24"/>
        </w:rPr>
        <w:t>ABSTRACT</w:t>
      </w:r>
    </w:p>
    <w:p w14:paraId="5644BFAF" w14:textId="77777777" w:rsidR="005760A9" w:rsidRDefault="005760A9" w:rsidP="006650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9BF3C0" w14:textId="227D79B1" w:rsidR="00B000D8" w:rsidRDefault="00B000D8" w:rsidP="00B000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000D8">
        <w:rPr>
          <w:rFonts w:ascii="Arial" w:hAnsi="Arial" w:cs="Arial"/>
          <w:sz w:val="24"/>
          <w:szCs w:val="24"/>
        </w:rPr>
        <w:t>Spondylolisthesis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conceptualized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translation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one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vertebra over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other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00D8">
        <w:rPr>
          <w:rFonts w:ascii="Arial" w:hAnsi="Arial" w:cs="Arial"/>
          <w:sz w:val="24"/>
          <w:szCs w:val="24"/>
        </w:rPr>
        <w:t>an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Pr="00B000D8">
        <w:rPr>
          <w:rFonts w:ascii="Arial" w:hAnsi="Arial" w:cs="Arial"/>
          <w:sz w:val="24"/>
          <w:szCs w:val="24"/>
        </w:rPr>
        <w:t>or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posterior </w:t>
      </w:r>
      <w:proofErr w:type="spellStart"/>
      <w:r w:rsidRPr="00B000D8">
        <w:rPr>
          <w:rFonts w:ascii="Arial" w:hAnsi="Arial" w:cs="Arial"/>
          <w:sz w:val="24"/>
          <w:szCs w:val="24"/>
        </w:rPr>
        <w:t>sense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0D8">
        <w:rPr>
          <w:rFonts w:ascii="Arial" w:hAnsi="Arial" w:cs="Arial"/>
          <w:sz w:val="24"/>
          <w:szCs w:val="24"/>
        </w:rPr>
        <w:t>and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may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be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result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00D8">
        <w:rPr>
          <w:rFonts w:ascii="Arial" w:hAnsi="Arial" w:cs="Arial"/>
          <w:sz w:val="24"/>
          <w:szCs w:val="24"/>
        </w:rPr>
        <w:t>defect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bone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architecture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trauma </w:t>
      </w:r>
      <w:proofErr w:type="spellStart"/>
      <w:r w:rsidRPr="00B000D8">
        <w:rPr>
          <w:rFonts w:ascii="Arial" w:hAnsi="Arial" w:cs="Arial"/>
          <w:sz w:val="24"/>
          <w:szCs w:val="24"/>
        </w:rPr>
        <w:t>or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00D8">
        <w:rPr>
          <w:rFonts w:ascii="Arial" w:hAnsi="Arial" w:cs="Arial"/>
          <w:sz w:val="24"/>
          <w:szCs w:val="24"/>
        </w:rPr>
        <w:t>degenerative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process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B000D8">
        <w:rPr>
          <w:rFonts w:ascii="Arial" w:hAnsi="Arial" w:cs="Arial"/>
          <w:sz w:val="24"/>
          <w:szCs w:val="24"/>
        </w:rPr>
        <w:t>population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in general </w:t>
      </w:r>
      <w:proofErr w:type="spellStart"/>
      <w:r w:rsidRPr="00B000D8">
        <w:rPr>
          <w:rFonts w:ascii="Arial" w:hAnsi="Arial" w:cs="Arial"/>
          <w:sz w:val="24"/>
          <w:szCs w:val="24"/>
        </w:rPr>
        <w:t>an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increase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00D8">
        <w:rPr>
          <w:rFonts w:ascii="Arial" w:hAnsi="Arial" w:cs="Arial"/>
          <w:sz w:val="24"/>
          <w:szCs w:val="24"/>
        </w:rPr>
        <w:t>pathology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reaches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rates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6%, </w:t>
      </w:r>
      <w:proofErr w:type="spellStart"/>
      <w:r w:rsidRPr="00B000D8">
        <w:rPr>
          <w:rFonts w:ascii="Arial" w:hAnsi="Arial" w:cs="Arial"/>
          <w:sz w:val="24"/>
          <w:szCs w:val="24"/>
        </w:rPr>
        <w:t>with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predominance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B000D8">
        <w:rPr>
          <w:rFonts w:ascii="Arial" w:hAnsi="Arial" w:cs="Arial"/>
          <w:sz w:val="24"/>
          <w:szCs w:val="24"/>
        </w:rPr>
        <w:t>belonging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male sex </w:t>
      </w:r>
      <w:proofErr w:type="spellStart"/>
      <w:r w:rsidRPr="00B000D8">
        <w:rPr>
          <w:rFonts w:ascii="Arial" w:hAnsi="Arial" w:cs="Arial"/>
          <w:sz w:val="24"/>
          <w:szCs w:val="24"/>
        </w:rPr>
        <w:t>and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adults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B000D8">
        <w:rPr>
          <w:rFonts w:ascii="Arial" w:hAnsi="Arial" w:cs="Arial"/>
          <w:sz w:val="24"/>
          <w:szCs w:val="24"/>
        </w:rPr>
        <w:t>objective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work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through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00D8">
        <w:rPr>
          <w:rFonts w:ascii="Arial" w:hAnsi="Arial" w:cs="Arial"/>
          <w:sz w:val="24"/>
          <w:szCs w:val="24"/>
        </w:rPr>
        <w:t>qualitative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exploratory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study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through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00D8">
        <w:rPr>
          <w:rFonts w:ascii="Arial" w:hAnsi="Arial" w:cs="Arial"/>
          <w:sz w:val="24"/>
          <w:szCs w:val="24"/>
        </w:rPr>
        <w:t>literature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review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treatment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with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presence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and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absence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previous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instrumentation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treatment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vertebral </w:t>
      </w:r>
      <w:proofErr w:type="spellStart"/>
      <w:r w:rsidRPr="00B000D8">
        <w:rPr>
          <w:rFonts w:ascii="Arial" w:hAnsi="Arial" w:cs="Arial"/>
          <w:sz w:val="24"/>
          <w:szCs w:val="24"/>
        </w:rPr>
        <w:t>spondylolisthesis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. 22 </w:t>
      </w:r>
      <w:proofErr w:type="spellStart"/>
      <w:r w:rsidRPr="00B000D8">
        <w:rPr>
          <w:rFonts w:ascii="Arial" w:hAnsi="Arial" w:cs="Arial"/>
          <w:sz w:val="24"/>
          <w:szCs w:val="24"/>
        </w:rPr>
        <w:t>articles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topic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were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previously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selected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0D8">
        <w:rPr>
          <w:rFonts w:ascii="Arial" w:hAnsi="Arial" w:cs="Arial"/>
          <w:sz w:val="24"/>
          <w:szCs w:val="24"/>
        </w:rPr>
        <w:t>after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exploratory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reading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B000D8">
        <w:rPr>
          <w:rFonts w:ascii="Arial" w:hAnsi="Arial" w:cs="Arial"/>
          <w:sz w:val="24"/>
          <w:szCs w:val="24"/>
        </w:rPr>
        <w:t>scientific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articles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were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included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study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between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years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2000 </w:t>
      </w:r>
      <w:proofErr w:type="spellStart"/>
      <w:r w:rsidRPr="00B000D8">
        <w:rPr>
          <w:rFonts w:ascii="Arial" w:hAnsi="Arial" w:cs="Arial"/>
          <w:sz w:val="24"/>
          <w:szCs w:val="24"/>
        </w:rPr>
        <w:t>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2020. The </w:t>
      </w:r>
      <w:proofErr w:type="spellStart"/>
      <w:r w:rsidRPr="00B000D8">
        <w:rPr>
          <w:rFonts w:ascii="Arial" w:hAnsi="Arial" w:cs="Arial"/>
          <w:sz w:val="24"/>
          <w:szCs w:val="24"/>
        </w:rPr>
        <w:t>surgical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treatment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spondylolisthesis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aims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fuse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smallest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possible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number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moving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spine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segments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0D8">
        <w:rPr>
          <w:rFonts w:ascii="Arial" w:hAnsi="Arial" w:cs="Arial"/>
          <w:sz w:val="24"/>
          <w:szCs w:val="24"/>
        </w:rPr>
        <w:t>restoring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vertical </w:t>
      </w:r>
      <w:proofErr w:type="spellStart"/>
      <w:r w:rsidRPr="00B000D8">
        <w:rPr>
          <w:rFonts w:ascii="Arial" w:hAnsi="Arial" w:cs="Arial"/>
          <w:sz w:val="24"/>
          <w:szCs w:val="24"/>
        </w:rPr>
        <w:lastRenderedPageBreak/>
        <w:t>sagittal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axis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0D8">
        <w:rPr>
          <w:rFonts w:ascii="Arial" w:hAnsi="Arial" w:cs="Arial"/>
          <w:sz w:val="24"/>
          <w:szCs w:val="24"/>
        </w:rPr>
        <w:t>with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sacrum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B000D8">
        <w:rPr>
          <w:rFonts w:ascii="Arial" w:hAnsi="Arial" w:cs="Arial"/>
          <w:sz w:val="24"/>
          <w:szCs w:val="24"/>
        </w:rPr>
        <w:t>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possible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conclude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that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even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instrumented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technique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presents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advantages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and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some </w:t>
      </w:r>
      <w:proofErr w:type="spellStart"/>
      <w:r w:rsidRPr="00B000D8">
        <w:rPr>
          <w:rFonts w:ascii="Arial" w:hAnsi="Arial" w:cs="Arial"/>
          <w:sz w:val="24"/>
          <w:szCs w:val="24"/>
        </w:rPr>
        <w:t>authors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00D8">
        <w:rPr>
          <w:rFonts w:ascii="Arial" w:hAnsi="Arial" w:cs="Arial"/>
          <w:sz w:val="24"/>
          <w:szCs w:val="24"/>
        </w:rPr>
        <w:t>favorable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0D8">
        <w:rPr>
          <w:rFonts w:ascii="Arial" w:hAnsi="Arial" w:cs="Arial"/>
          <w:sz w:val="24"/>
          <w:szCs w:val="24"/>
        </w:rPr>
        <w:t>most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studies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demonstrate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that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there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are no </w:t>
      </w:r>
      <w:proofErr w:type="spellStart"/>
      <w:r w:rsidRPr="00B000D8">
        <w:rPr>
          <w:rFonts w:ascii="Arial" w:hAnsi="Arial" w:cs="Arial"/>
          <w:sz w:val="24"/>
          <w:szCs w:val="24"/>
        </w:rPr>
        <w:t>significant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differences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picture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pain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between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instrumented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and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Pr="00B000D8">
        <w:rPr>
          <w:rFonts w:ascii="Arial" w:hAnsi="Arial" w:cs="Arial"/>
          <w:sz w:val="24"/>
          <w:szCs w:val="24"/>
        </w:rPr>
        <w:t>instrumented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surgery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B000D8">
        <w:rPr>
          <w:rFonts w:ascii="Arial" w:hAnsi="Arial" w:cs="Arial"/>
          <w:sz w:val="24"/>
          <w:szCs w:val="24"/>
        </w:rPr>
        <w:t>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worth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mentioning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that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degree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severity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of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pathology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00D8">
        <w:rPr>
          <w:rFonts w:ascii="Arial" w:hAnsi="Arial" w:cs="Arial"/>
          <w:sz w:val="24"/>
          <w:szCs w:val="24"/>
        </w:rPr>
        <w:t>determining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factor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00D8">
        <w:rPr>
          <w:rFonts w:ascii="Arial" w:hAnsi="Arial" w:cs="Arial"/>
          <w:sz w:val="24"/>
          <w:szCs w:val="24"/>
        </w:rPr>
        <w:t>the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therapy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be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addressed</w:t>
      </w:r>
      <w:proofErr w:type="spellEnd"/>
      <w:r w:rsidRPr="00B000D8">
        <w:rPr>
          <w:rFonts w:ascii="Arial" w:hAnsi="Arial" w:cs="Arial"/>
          <w:sz w:val="24"/>
          <w:szCs w:val="24"/>
        </w:rPr>
        <w:t>.</w:t>
      </w:r>
    </w:p>
    <w:p w14:paraId="42B24973" w14:textId="77777777" w:rsidR="00B000D8" w:rsidRPr="00B000D8" w:rsidRDefault="00B000D8" w:rsidP="00576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19BBD" w14:textId="77777777" w:rsidR="00B000D8" w:rsidRDefault="00B000D8" w:rsidP="00B000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00D8">
        <w:rPr>
          <w:rFonts w:ascii="Arial" w:hAnsi="Arial" w:cs="Arial"/>
          <w:b/>
          <w:bCs/>
          <w:sz w:val="24"/>
          <w:szCs w:val="24"/>
        </w:rPr>
        <w:t>Keywords</w:t>
      </w:r>
      <w:r w:rsidRPr="00B000D8">
        <w:rPr>
          <w:rFonts w:ascii="Arial" w:hAnsi="Arial" w:cs="Arial"/>
          <w:sz w:val="24"/>
          <w:szCs w:val="24"/>
        </w:rPr>
        <w:t xml:space="preserve">: vertebral </w:t>
      </w:r>
      <w:proofErr w:type="spellStart"/>
      <w:r w:rsidRPr="00B000D8">
        <w:rPr>
          <w:rFonts w:ascii="Arial" w:hAnsi="Arial" w:cs="Arial"/>
          <w:sz w:val="24"/>
          <w:szCs w:val="24"/>
        </w:rPr>
        <w:t>spondylolisthesis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0D8">
        <w:rPr>
          <w:rFonts w:ascii="Arial" w:hAnsi="Arial" w:cs="Arial"/>
          <w:sz w:val="24"/>
          <w:szCs w:val="24"/>
        </w:rPr>
        <w:t>spinal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spondylolisthesis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treatment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0D8">
        <w:rPr>
          <w:rFonts w:ascii="Arial" w:hAnsi="Arial" w:cs="Arial"/>
          <w:sz w:val="24"/>
          <w:szCs w:val="24"/>
        </w:rPr>
        <w:t>spinal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diseases</w:t>
      </w:r>
      <w:proofErr w:type="spellEnd"/>
    </w:p>
    <w:p w14:paraId="7EA0B13D" w14:textId="77777777" w:rsidR="00B000D8" w:rsidRDefault="00B000D8" w:rsidP="00B000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709EAC" w14:textId="02407A4E" w:rsidR="00F1070F" w:rsidRDefault="00F1070F" w:rsidP="00B000D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070F">
        <w:rPr>
          <w:rFonts w:ascii="Arial" w:hAnsi="Arial" w:cs="Arial"/>
          <w:b/>
          <w:bCs/>
          <w:sz w:val="24"/>
          <w:szCs w:val="24"/>
        </w:rPr>
        <w:t>RESUMEN</w:t>
      </w:r>
    </w:p>
    <w:p w14:paraId="2E7E3000" w14:textId="77777777" w:rsidR="00B000D8" w:rsidRPr="00B000D8" w:rsidRDefault="00B000D8" w:rsidP="00B000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00D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000D8">
        <w:rPr>
          <w:rFonts w:ascii="Arial" w:hAnsi="Arial" w:cs="Arial"/>
          <w:sz w:val="24"/>
          <w:szCs w:val="24"/>
        </w:rPr>
        <w:t>espondilolistesis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se conceptualiza como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traslación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una vértebra sobre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otra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sentido anterior o posterior, y </w:t>
      </w:r>
      <w:proofErr w:type="spellStart"/>
      <w:r w:rsidRPr="00B000D8">
        <w:rPr>
          <w:rFonts w:ascii="Arial" w:hAnsi="Arial" w:cs="Arial"/>
          <w:sz w:val="24"/>
          <w:szCs w:val="24"/>
        </w:rPr>
        <w:t>puede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B000D8">
        <w:rPr>
          <w:rFonts w:ascii="Arial" w:hAnsi="Arial" w:cs="Arial"/>
          <w:sz w:val="24"/>
          <w:szCs w:val="24"/>
        </w:rPr>
        <w:t>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resultado de </w:t>
      </w:r>
      <w:proofErr w:type="spellStart"/>
      <w:r w:rsidRPr="00B000D8">
        <w:rPr>
          <w:rFonts w:ascii="Arial" w:hAnsi="Arial" w:cs="Arial"/>
          <w:sz w:val="24"/>
          <w:szCs w:val="24"/>
        </w:rPr>
        <w:t>un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defecto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arquitectura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ósea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0D8">
        <w:rPr>
          <w:rFonts w:ascii="Arial" w:hAnsi="Arial" w:cs="Arial"/>
          <w:sz w:val="24"/>
          <w:szCs w:val="24"/>
        </w:rPr>
        <w:t>un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traumatismo o </w:t>
      </w:r>
      <w:proofErr w:type="spellStart"/>
      <w:r w:rsidRPr="00B000D8">
        <w:rPr>
          <w:rFonts w:ascii="Arial" w:hAnsi="Arial" w:cs="Arial"/>
          <w:sz w:val="24"/>
          <w:szCs w:val="24"/>
        </w:rPr>
        <w:t>un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proceso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degenerativo. </w:t>
      </w:r>
      <w:proofErr w:type="spellStart"/>
      <w:r w:rsidRPr="00B000D8">
        <w:rPr>
          <w:rFonts w:ascii="Arial" w:hAnsi="Arial" w:cs="Arial"/>
          <w:sz w:val="24"/>
          <w:szCs w:val="24"/>
        </w:rPr>
        <w:t>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población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B000D8">
        <w:rPr>
          <w:rFonts w:ascii="Arial" w:hAnsi="Arial" w:cs="Arial"/>
          <w:sz w:val="24"/>
          <w:szCs w:val="24"/>
        </w:rPr>
        <w:t>un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incremento de </w:t>
      </w:r>
      <w:proofErr w:type="spellStart"/>
      <w:r w:rsidRPr="00B000D8">
        <w:rPr>
          <w:rFonts w:ascii="Arial" w:hAnsi="Arial" w:cs="Arial"/>
          <w:sz w:val="24"/>
          <w:szCs w:val="24"/>
        </w:rPr>
        <w:t>patología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alcanza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las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tasas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del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6%, </w:t>
      </w:r>
      <w:proofErr w:type="spellStart"/>
      <w:r w:rsidRPr="00B000D8">
        <w:rPr>
          <w:rFonts w:ascii="Arial" w:hAnsi="Arial" w:cs="Arial"/>
          <w:sz w:val="24"/>
          <w:szCs w:val="24"/>
        </w:rPr>
        <w:t>con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predominio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B000D8">
        <w:rPr>
          <w:rFonts w:ascii="Arial" w:hAnsi="Arial" w:cs="Arial"/>
          <w:sz w:val="24"/>
          <w:szCs w:val="24"/>
        </w:rPr>
        <w:t>pertenencia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al sexo masculino y adultos. El objetivo de este </w:t>
      </w:r>
      <w:proofErr w:type="spellStart"/>
      <w:r w:rsidRPr="00B000D8">
        <w:rPr>
          <w:rFonts w:ascii="Arial" w:hAnsi="Arial" w:cs="Arial"/>
          <w:sz w:val="24"/>
          <w:szCs w:val="24"/>
        </w:rPr>
        <w:t>trabajo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es mediante </w:t>
      </w:r>
      <w:proofErr w:type="spellStart"/>
      <w:r w:rsidRPr="00B000D8">
        <w:rPr>
          <w:rFonts w:ascii="Arial" w:hAnsi="Arial" w:cs="Arial"/>
          <w:sz w:val="24"/>
          <w:szCs w:val="24"/>
        </w:rPr>
        <w:t>un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estudio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exploratorio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cualitativo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mediante una </w:t>
      </w:r>
      <w:proofErr w:type="spellStart"/>
      <w:r w:rsidRPr="00B000D8">
        <w:rPr>
          <w:rFonts w:ascii="Arial" w:hAnsi="Arial" w:cs="Arial"/>
          <w:sz w:val="24"/>
          <w:szCs w:val="24"/>
        </w:rPr>
        <w:t>revisión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literatura </w:t>
      </w:r>
      <w:proofErr w:type="spellStart"/>
      <w:r w:rsidRPr="00B000D8">
        <w:rPr>
          <w:rFonts w:ascii="Arial" w:hAnsi="Arial" w:cs="Arial"/>
          <w:sz w:val="24"/>
          <w:szCs w:val="24"/>
        </w:rPr>
        <w:t>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tratamiento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con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presencia y </w:t>
      </w:r>
      <w:proofErr w:type="spellStart"/>
      <w:r w:rsidRPr="00B000D8">
        <w:rPr>
          <w:rFonts w:ascii="Arial" w:hAnsi="Arial" w:cs="Arial"/>
          <w:sz w:val="24"/>
          <w:szCs w:val="24"/>
        </w:rPr>
        <w:t>ausencia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00D8">
        <w:rPr>
          <w:rFonts w:ascii="Arial" w:hAnsi="Arial" w:cs="Arial"/>
          <w:sz w:val="24"/>
          <w:szCs w:val="24"/>
        </w:rPr>
        <w:t>instrumentación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previa para </w:t>
      </w:r>
      <w:proofErr w:type="spellStart"/>
      <w:r w:rsidRPr="00B000D8">
        <w:rPr>
          <w:rFonts w:ascii="Arial" w:hAnsi="Arial" w:cs="Arial"/>
          <w:sz w:val="24"/>
          <w:szCs w:val="24"/>
        </w:rPr>
        <w:t>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tratamiento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espondilolistesis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vertebral. Previamente se </w:t>
      </w:r>
      <w:proofErr w:type="spellStart"/>
      <w:r w:rsidRPr="00B000D8">
        <w:rPr>
          <w:rFonts w:ascii="Arial" w:hAnsi="Arial" w:cs="Arial"/>
          <w:sz w:val="24"/>
          <w:szCs w:val="24"/>
        </w:rPr>
        <w:t>seleccionaron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22 artículos sobre </w:t>
      </w:r>
      <w:proofErr w:type="spellStart"/>
      <w:r w:rsidRPr="00B000D8">
        <w:rPr>
          <w:rFonts w:ascii="Arial" w:hAnsi="Arial" w:cs="Arial"/>
          <w:sz w:val="24"/>
          <w:szCs w:val="24"/>
        </w:rPr>
        <w:t>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tema, </w:t>
      </w:r>
      <w:proofErr w:type="spellStart"/>
      <w:r w:rsidRPr="00B000D8">
        <w:rPr>
          <w:rFonts w:ascii="Arial" w:hAnsi="Arial" w:cs="Arial"/>
          <w:sz w:val="24"/>
          <w:szCs w:val="24"/>
        </w:rPr>
        <w:t>luego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una </w:t>
      </w:r>
      <w:proofErr w:type="spellStart"/>
      <w:r w:rsidRPr="00B000D8">
        <w:rPr>
          <w:rFonts w:ascii="Arial" w:hAnsi="Arial" w:cs="Arial"/>
          <w:sz w:val="24"/>
          <w:szCs w:val="24"/>
        </w:rPr>
        <w:t>lectura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exploratoria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000D8">
        <w:rPr>
          <w:rFonts w:ascii="Arial" w:hAnsi="Arial" w:cs="Arial"/>
          <w:sz w:val="24"/>
          <w:szCs w:val="24"/>
        </w:rPr>
        <w:t>incluyeron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11 artículos científicos </w:t>
      </w:r>
      <w:proofErr w:type="spellStart"/>
      <w:r w:rsidRPr="00B000D8">
        <w:rPr>
          <w:rFonts w:ascii="Arial" w:hAnsi="Arial" w:cs="Arial"/>
          <w:sz w:val="24"/>
          <w:szCs w:val="24"/>
        </w:rPr>
        <w:t>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estudio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B000D8">
        <w:rPr>
          <w:rFonts w:ascii="Arial" w:hAnsi="Arial" w:cs="Arial"/>
          <w:sz w:val="24"/>
          <w:szCs w:val="24"/>
        </w:rPr>
        <w:t>los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años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2000 a 2020. El </w:t>
      </w:r>
      <w:proofErr w:type="spellStart"/>
      <w:r w:rsidRPr="00B000D8">
        <w:rPr>
          <w:rFonts w:ascii="Arial" w:hAnsi="Arial" w:cs="Arial"/>
          <w:sz w:val="24"/>
          <w:szCs w:val="24"/>
        </w:rPr>
        <w:t>tratamiento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quirúrgico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espondilolistesis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tiene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como objetivo fusionar </w:t>
      </w:r>
      <w:proofErr w:type="spellStart"/>
      <w:r w:rsidRPr="00B000D8">
        <w:rPr>
          <w:rFonts w:ascii="Arial" w:hAnsi="Arial" w:cs="Arial"/>
          <w:sz w:val="24"/>
          <w:szCs w:val="24"/>
        </w:rPr>
        <w:t>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menor número </w:t>
      </w:r>
      <w:proofErr w:type="spellStart"/>
      <w:r w:rsidRPr="00B000D8">
        <w:rPr>
          <w:rFonts w:ascii="Arial" w:hAnsi="Arial" w:cs="Arial"/>
          <w:sz w:val="24"/>
          <w:szCs w:val="24"/>
        </w:rPr>
        <w:t>posible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segmentos de </w:t>
      </w:r>
      <w:proofErr w:type="spellStart"/>
      <w:r w:rsidRPr="00B000D8">
        <w:rPr>
          <w:rFonts w:ascii="Arial" w:hAnsi="Arial" w:cs="Arial"/>
          <w:sz w:val="24"/>
          <w:szCs w:val="24"/>
        </w:rPr>
        <w:t>columna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movimiento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restaurando </w:t>
      </w:r>
      <w:proofErr w:type="spellStart"/>
      <w:r w:rsidRPr="00B000D8">
        <w:rPr>
          <w:rFonts w:ascii="Arial" w:hAnsi="Arial" w:cs="Arial"/>
          <w:sz w:val="24"/>
          <w:szCs w:val="24"/>
        </w:rPr>
        <w:t>eje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sagital vertical, </w:t>
      </w:r>
      <w:proofErr w:type="spellStart"/>
      <w:r w:rsidRPr="00B000D8">
        <w:rPr>
          <w:rFonts w:ascii="Arial" w:hAnsi="Arial" w:cs="Arial"/>
          <w:sz w:val="24"/>
          <w:szCs w:val="24"/>
        </w:rPr>
        <w:t>con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sacro. es </w:t>
      </w:r>
      <w:proofErr w:type="spellStart"/>
      <w:r w:rsidRPr="00B000D8">
        <w:rPr>
          <w:rFonts w:ascii="Arial" w:hAnsi="Arial" w:cs="Arial"/>
          <w:sz w:val="24"/>
          <w:szCs w:val="24"/>
        </w:rPr>
        <w:t>posible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concluir que incluso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técnica instrumentada presenta </w:t>
      </w:r>
      <w:proofErr w:type="spellStart"/>
      <w:r w:rsidRPr="00B000D8">
        <w:rPr>
          <w:rFonts w:ascii="Arial" w:hAnsi="Arial" w:cs="Arial"/>
          <w:sz w:val="24"/>
          <w:szCs w:val="24"/>
        </w:rPr>
        <w:t>ventajas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000D8">
        <w:rPr>
          <w:rFonts w:ascii="Arial" w:hAnsi="Arial" w:cs="Arial"/>
          <w:sz w:val="24"/>
          <w:szCs w:val="24"/>
        </w:rPr>
        <w:t>algunos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autores </w:t>
      </w:r>
      <w:proofErr w:type="spellStart"/>
      <w:r w:rsidRPr="00B000D8">
        <w:rPr>
          <w:rFonts w:ascii="Arial" w:hAnsi="Arial" w:cs="Arial"/>
          <w:sz w:val="24"/>
          <w:szCs w:val="24"/>
        </w:rPr>
        <w:t>son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favorables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mayoría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00D8">
        <w:rPr>
          <w:rFonts w:ascii="Arial" w:hAnsi="Arial" w:cs="Arial"/>
          <w:sz w:val="24"/>
          <w:szCs w:val="24"/>
        </w:rPr>
        <w:t>los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estudios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demuestran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que no </w:t>
      </w:r>
      <w:proofErr w:type="spellStart"/>
      <w:r w:rsidRPr="00B000D8">
        <w:rPr>
          <w:rFonts w:ascii="Arial" w:hAnsi="Arial" w:cs="Arial"/>
          <w:sz w:val="24"/>
          <w:szCs w:val="24"/>
        </w:rPr>
        <w:t>existen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diferencias significativas </w:t>
      </w:r>
      <w:proofErr w:type="spellStart"/>
      <w:r w:rsidRPr="00B000D8">
        <w:rPr>
          <w:rFonts w:ascii="Arial" w:hAnsi="Arial" w:cs="Arial"/>
          <w:sz w:val="24"/>
          <w:szCs w:val="24"/>
        </w:rPr>
        <w:t>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cuadro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del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dolor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B000D8">
        <w:rPr>
          <w:rFonts w:ascii="Arial" w:hAnsi="Arial" w:cs="Arial"/>
          <w:sz w:val="24"/>
          <w:szCs w:val="24"/>
        </w:rPr>
        <w:t>cirugía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instrumentada y no instrumentada. Cabe mencionar que </w:t>
      </w:r>
      <w:proofErr w:type="spellStart"/>
      <w:r w:rsidRPr="00B000D8">
        <w:rPr>
          <w:rFonts w:ascii="Arial" w:hAnsi="Arial" w:cs="Arial"/>
          <w:sz w:val="24"/>
          <w:szCs w:val="24"/>
        </w:rPr>
        <w:t>el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grado de </w:t>
      </w:r>
      <w:proofErr w:type="spellStart"/>
      <w:r w:rsidRPr="00B000D8">
        <w:rPr>
          <w:rFonts w:ascii="Arial" w:hAnsi="Arial" w:cs="Arial"/>
          <w:sz w:val="24"/>
          <w:szCs w:val="24"/>
        </w:rPr>
        <w:t>gravedad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patología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B000D8">
        <w:rPr>
          <w:rFonts w:ascii="Arial" w:hAnsi="Arial" w:cs="Arial"/>
          <w:sz w:val="24"/>
          <w:szCs w:val="24"/>
        </w:rPr>
        <w:t>un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factor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determinante </w:t>
      </w:r>
      <w:proofErr w:type="spellStart"/>
      <w:r w:rsidRPr="00B000D8">
        <w:rPr>
          <w:rFonts w:ascii="Arial" w:hAnsi="Arial" w:cs="Arial"/>
          <w:sz w:val="24"/>
          <w:szCs w:val="24"/>
        </w:rPr>
        <w:t>en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terapia a abordar.</w:t>
      </w:r>
    </w:p>
    <w:p w14:paraId="3A0448B7" w14:textId="77777777" w:rsidR="00B000D8" w:rsidRPr="00B000D8" w:rsidRDefault="00B000D8" w:rsidP="00B000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94A92B" w14:textId="516670B7" w:rsidR="00F1070F" w:rsidRDefault="00B000D8" w:rsidP="00B000D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000D8">
        <w:rPr>
          <w:rFonts w:ascii="Arial" w:hAnsi="Arial" w:cs="Arial"/>
          <w:b/>
          <w:bCs/>
          <w:sz w:val="24"/>
          <w:szCs w:val="24"/>
        </w:rPr>
        <w:t>Palabras</w:t>
      </w:r>
      <w:proofErr w:type="spellEnd"/>
      <w:r w:rsidRPr="00B000D8">
        <w:rPr>
          <w:rFonts w:ascii="Arial" w:hAnsi="Arial" w:cs="Arial"/>
          <w:b/>
          <w:bCs/>
          <w:sz w:val="24"/>
          <w:szCs w:val="24"/>
        </w:rPr>
        <w:t xml:space="preserve"> clave</w:t>
      </w:r>
      <w:r w:rsidRPr="00B000D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00D8">
        <w:rPr>
          <w:rFonts w:ascii="Arial" w:hAnsi="Arial" w:cs="Arial"/>
          <w:sz w:val="24"/>
          <w:szCs w:val="24"/>
        </w:rPr>
        <w:t>espondilolistesis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vertebral, </w:t>
      </w:r>
      <w:proofErr w:type="spellStart"/>
      <w:r w:rsidRPr="00B000D8">
        <w:rPr>
          <w:rFonts w:ascii="Arial" w:hAnsi="Arial" w:cs="Arial"/>
          <w:sz w:val="24"/>
          <w:szCs w:val="24"/>
        </w:rPr>
        <w:t>tratamiento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espondilolistesis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espinal, </w:t>
      </w:r>
      <w:proofErr w:type="spellStart"/>
      <w:r w:rsidRPr="00B000D8">
        <w:rPr>
          <w:rFonts w:ascii="Arial" w:hAnsi="Arial" w:cs="Arial"/>
          <w:sz w:val="24"/>
          <w:szCs w:val="24"/>
        </w:rPr>
        <w:t>enfermedades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00D8">
        <w:rPr>
          <w:rFonts w:ascii="Arial" w:hAnsi="Arial" w:cs="Arial"/>
          <w:sz w:val="24"/>
          <w:szCs w:val="24"/>
        </w:rPr>
        <w:t>la</w:t>
      </w:r>
      <w:proofErr w:type="spellEnd"/>
      <w:r w:rsidRPr="00B000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0D8">
        <w:rPr>
          <w:rFonts w:ascii="Arial" w:hAnsi="Arial" w:cs="Arial"/>
          <w:sz w:val="24"/>
          <w:szCs w:val="24"/>
        </w:rPr>
        <w:t>columna</w:t>
      </w:r>
      <w:proofErr w:type="spellEnd"/>
    </w:p>
    <w:p w14:paraId="6C0C5DBF" w14:textId="317546CC" w:rsidR="00F1070F" w:rsidRDefault="00F1070F" w:rsidP="00F1070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29D4DA" w14:textId="0ED799BF" w:rsidR="00F1070F" w:rsidRDefault="00F1070F" w:rsidP="00F1070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31F341" w14:textId="174DC74D" w:rsidR="00F1070F" w:rsidRDefault="00F1070F" w:rsidP="00F1070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E3A1C7" w14:textId="40C2181B" w:rsidR="00F1070F" w:rsidRDefault="00F1070F" w:rsidP="00F1070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F9FB55" w14:textId="061B4385" w:rsidR="00AC5603" w:rsidRDefault="00AC5603" w:rsidP="00F1070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F9EA68" w14:textId="77777777" w:rsidR="00107778" w:rsidRDefault="00107778" w:rsidP="00F1070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B3B609" w14:textId="21B2C70A" w:rsidR="005E10A0" w:rsidRDefault="00F1070F" w:rsidP="005E10A0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INTRODUÇÃO</w:t>
      </w:r>
    </w:p>
    <w:p w14:paraId="7E674BEA" w14:textId="70B6BDA8" w:rsidR="00D657A9" w:rsidRDefault="00D657A9" w:rsidP="00495E3D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D96C0BB" w14:textId="1E52DDEF" w:rsidR="00D657A9" w:rsidRDefault="00D657A9" w:rsidP="00DE68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657A9">
        <w:rPr>
          <w:rFonts w:ascii="Arial" w:hAnsi="Arial" w:cs="Arial"/>
          <w:sz w:val="24"/>
          <w:szCs w:val="24"/>
        </w:rPr>
        <w:t xml:space="preserve">Diversas patologias </w:t>
      </w:r>
      <w:r>
        <w:rPr>
          <w:rFonts w:ascii="Arial" w:hAnsi="Arial" w:cs="Arial"/>
          <w:sz w:val="24"/>
          <w:szCs w:val="24"/>
        </w:rPr>
        <w:t xml:space="preserve">podem acometer a coluna vertebral, uma dessas é denominada de </w:t>
      </w:r>
      <w:proofErr w:type="spellStart"/>
      <w:r>
        <w:rPr>
          <w:rFonts w:ascii="Arial" w:hAnsi="Arial" w:cs="Arial"/>
          <w:sz w:val="24"/>
          <w:szCs w:val="24"/>
        </w:rPr>
        <w:t>espondilolistese</w:t>
      </w:r>
      <w:proofErr w:type="spellEnd"/>
      <w:r>
        <w:rPr>
          <w:rFonts w:ascii="Arial" w:hAnsi="Arial" w:cs="Arial"/>
          <w:sz w:val="24"/>
          <w:szCs w:val="24"/>
        </w:rPr>
        <w:t xml:space="preserve"> que é caracterizada pelo deslizamento anterior</w:t>
      </w:r>
      <w:r w:rsidR="007935F2">
        <w:rPr>
          <w:rFonts w:ascii="Arial" w:hAnsi="Arial" w:cs="Arial"/>
          <w:sz w:val="24"/>
          <w:szCs w:val="24"/>
        </w:rPr>
        <w:t xml:space="preserve"> ou posterior</w:t>
      </w:r>
      <w:r>
        <w:rPr>
          <w:rFonts w:ascii="Arial" w:hAnsi="Arial" w:cs="Arial"/>
          <w:sz w:val="24"/>
          <w:szCs w:val="24"/>
        </w:rPr>
        <w:t xml:space="preserve"> de um corpo vertebral sobre a vértebra adjacente. </w:t>
      </w:r>
    </w:p>
    <w:p w14:paraId="5B433DD0" w14:textId="3B8D1F58" w:rsidR="00D657A9" w:rsidRDefault="00D657A9" w:rsidP="00DE68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população em geral a incidência da patologia chega aos índices de 6%, com predominância por indivíduos do sexo masculino e adultos.  Quando degenerativa</w:t>
      </w:r>
      <w:r w:rsidR="00CC5A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raramente afeta indivíduos menores de 40 anos e apresenta predileção por mulheres.</w:t>
      </w:r>
    </w:p>
    <w:p w14:paraId="205D4F21" w14:textId="4D6BFCC3" w:rsidR="00F877EF" w:rsidRDefault="00F877EF" w:rsidP="00DE68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espondilolistese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35F2">
        <w:rPr>
          <w:rFonts w:ascii="Arial" w:hAnsi="Arial" w:cs="Arial"/>
          <w:sz w:val="24"/>
          <w:szCs w:val="24"/>
        </w:rPr>
        <w:t xml:space="preserve">tem como principais causas, </w:t>
      </w:r>
      <w:r w:rsidR="00845072">
        <w:rPr>
          <w:rFonts w:ascii="Arial" w:hAnsi="Arial" w:cs="Arial"/>
          <w:sz w:val="24"/>
          <w:szCs w:val="24"/>
        </w:rPr>
        <w:t>defeito na arquitetura óssea, trauma ou um processo degenerativo</w:t>
      </w:r>
      <w:r w:rsidR="00F03ACA">
        <w:rPr>
          <w:rFonts w:ascii="Arial" w:hAnsi="Arial" w:cs="Arial"/>
          <w:sz w:val="24"/>
          <w:szCs w:val="24"/>
        </w:rPr>
        <w:t xml:space="preserve"> (OLIVEIRA, 2013)</w:t>
      </w:r>
    </w:p>
    <w:p w14:paraId="08F5AFBF" w14:textId="615D0D40" w:rsidR="00DE6865" w:rsidRDefault="00DE6865" w:rsidP="00DE68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patologia é classificada como degenerativa, ístmica, patológica, </w:t>
      </w:r>
      <w:proofErr w:type="spellStart"/>
      <w:r>
        <w:rPr>
          <w:rFonts w:ascii="Arial" w:hAnsi="Arial" w:cs="Arial"/>
          <w:sz w:val="24"/>
          <w:szCs w:val="24"/>
        </w:rPr>
        <w:t>displásica</w:t>
      </w:r>
      <w:proofErr w:type="spellEnd"/>
      <w:r>
        <w:rPr>
          <w:rFonts w:ascii="Arial" w:hAnsi="Arial" w:cs="Arial"/>
          <w:sz w:val="24"/>
          <w:szCs w:val="24"/>
        </w:rPr>
        <w:t xml:space="preserve"> e traumática. Sua etiologia é multifatorial e bastante controversa, podendo apresentar influência genética</w:t>
      </w:r>
      <w:r w:rsidR="00CC5AF3">
        <w:rPr>
          <w:rFonts w:ascii="Arial" w:hAnsi="Arial" w:cs="Arial"/>
          <w:sz w:val="24"/>
          <w:szCs w:val="24"/>
        </w:rPr>
        <w:t>.</w:t>
      </w:r>
      <w:r w:rsidR="00B82259">
        <w:rPr>
          <w:rFonts w:ascii="Arial" w:hAnsi="Arial" w:cs="Arial"/>
          <w:sz w:val="24"/>
          <w:szCs w:val="24"/>
        </w:rPr>
        <w:t xml:space="preserve"> (TEBET, 2014).</w:t>
      </w:r>
    </w:p>
    <w:p w14:paraId="54B7235D" w14:textId="2D9396D2" w:rsidR="00DE6865" w:rsidRDefault="00DE6865" w:rsidP="00DE68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Geralmente apresentam boa tolerância pelos pacientes, no entanto em casos mais severos e com a </w:t>
      </w:r>
      <w:r w:rsidR="00CC5AF3">
        <w:rPr>
          <w:rFonts w:ascii="Arial" w:hAnsi="Arial" w:cs="Arial"/>
          <w:sz w:val="24"/>
          <w:szCs w:val="24"/>
        </w:rPr>
        <w:t>piora</w:t>
      </w:r>
      <w:r>
        <w:rPr>
          <w:rFonts w:ascii="Arial" w:hAnsi="Arial" w:cs="Arial"/>
          <w:sz w:val="24"/>
          <w:szCs w:val="24"/>
        </w:rPr>
        <w:t xml:space="preserve"> dos </w:t>
      </w:r>
      <w:r w:rsidR="00CC5AF3">
        <w:rPr>
          <w:rFonts w:ascii="Arial" w:hAnsi="Arial" w:cs="Arial"/>
          <w:sz w:val="24"/>
          <w:szCs w:val="24"/>
        </w:rPr>
        <w:t>sintomas</w:t>
      </w:r>
      <w:r>
        <w:rPr>
          <w:rFonts w:ascii="Arial" w:hAnsi="Arial" w:cs="Arial"/>
          <w:sz w:val="24"/>
          <w:szCs w:val="24"/>
        </w:rPr>
        <w:t>, procedimentos cirúrgicos como terapêutica são indicados.</w:t>
      </w:r>
    </w:p>
    <w:p w14:paraId="1F40B2CE" w14:textId="05B71978" w:rsidR="00B50877" w:rsidRDefault="00B50877" w:rsidP="00B5087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espondilolistese</w:t>
      </w:r>
      <w:proofErr w:type="spellEnd"/>
      <w:r>
        <w:rPr>
          <w:rFonts w:ascii="Arial" w:hAnsi="Arial" w:cs="Arial"/>
          <w:sz w:val="24"/>
          <w:szCs w:val="24"/>
        </w:rPr>
        <w:t xml:space="preserve"> se apresenta como uma patologia de difícil compreensão para os ortopedistas devido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variedade de formas anatômicas e clínicas, e a falta de consenso terapêutico e da sua etiologia.</w:t>
      </w:r>
    </w:p>
    <w:p w14:paraId="668748F4" w14:textId="395E472B" w:rsidR="00B50877" w:rsidRDefault="00B50877" w:rsidP="00B50877">
      <w:pPr>
        <w:spacing w:line="48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do exposto</w:t>
      </w:r>
      <w:r w:rsidR="003734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objetivo deste trabalho</w:t>
      </w:r>
      <w:r w:rsidR="003734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através de um estudo exploratório qualitativo</w:t>
      </w:r>
      <w:r w:rsidR="003734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analisar através de uma revisão de literatura</w:t>
      </w:r>
      <w:r w:rsidR="003734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</w:t>
      </w:r>
      <w:r w:rsidRPr="00B50877">
        <w:rPr>
          <w:rFonts w:ascii="Arial" w:hAnsi="Arial" w:cs="Arial"/>
          <w:sz w:val="24"/>
          <w:szCs w:val="24"/>
        </w:rPr>
        <w:t xml:space="preserve">tratamento </w:t>
      </w:r>
      <w:proofErr w:type="gramStart"/>
      <w:r w:rsidRPr="00B50877">
        <w:rPr>
          <w:rFonts w:ascii="Arial" w:hAnsi="Arial" w:cs="Arial"/>
          <w:sz w:val="24"/>
          <w:szCs w:val="24"/>
        </w:rPr>
        <w:t xml:space="preserve">com </w:t>
      </w:r>
      <w:r w:rsidR="0078033E">
        <w:rPr>
          <w:rFonts w:ascii="Arial" w:hAnsi="Arial" w:cs="Arial"/>
          <w:sz w:val="24"/>
          <w:szCs w:val="24"/>
        </w:rPr>
        <w:t xml:space="preserve"> e</w:t>
      </w:r>
      <w:proofErr w:type="gramEnd"/>
      <w:r w:rsidR="0078033E">
        <w:rPr>
          <w:rFonts w:ascii="Arial" w:hAnsi="Arial" w:cs="Arial"/>
          <w:sz w:val="24"/>
          <w:szCs w:val="24"/>
        </w:rPr>
        <w:t xml:space="preserve"> sem</w:t>
      </w:r>
      <w:r w:rsidRPr="00B50877">
        <w:rPr>
          <w:rFonts w:ascii="Arial" w:hAnsi="Arial" w:cs="Arial"/>
          <w:sz w:val="24"/>
          <w:szCs w:val="24"/>
        </w:rPr>
        <w:t xml:space="preserve"> instrumentação</w:t>
      </w:r>
      <w:r w:rsidR="00373433">
        <w:rPr>
          <w:rFonts w:ascii="Arial" w:hAnsi="Arial" w:cs="Arial"/>
          <w:sz w:val="24"/>
          <w:szCs w:val="24"/>
        </w:rPr>
        <w:t xml:space="preserve"> cirúrgica</w:t>
      </w:r>
      <w:r w:rsidRPr="00B50877">
        <w:rPr>
          <w:rFonts w:ascii="Arial" w:hAnsi="Arial" w:cs="Arial"/>
          <w:sz w:val="24"/>
          <w:szCs w:val="24"/>
        </w:rPr>
        <w:t xml:space="preserve"> para tratamento de </w:t>
      </w:r>
      <w:proofErr w:type="spellStart"/>
      <w:r w:rsidRPr="00B50877">
        <w:rPr>
          <w:rFonts w:ascii="Arial" w:hAnsi="Arial" w:cs="Arial"/>
          <w:sz w:val="24"/>
          <w:szCs w:val="24"/>
        </w:rPr>
        <w:t>espondilolistese</w:t>
      </w:r>
      <w:proofErr w:type="spellEnd"/>
      <w:r w:rsidRPr="00B50877">
        <w:rPr>
          <w:rFonts w:ascii="Arial" w:hAnsi="Arial" w:cs="Arial"/>
          <w:sz w:val="24"/>
          <w:szCs w:val="24"/>
        </w:rPr>
        <w:t xml:space="preserve"> vertebral</w:t>
      </w:r>
      <w:r w:rsidR="0078033E">
        <w:rPr>
          <w:rFonts w:ascii="Arial" w:hAnsi="Arial" w:cs="Arial"/>
          <w:sz w:val="24"/>
          <w:szCs w:val="24"/>
        </w:rPr>
        <w:t xml:space="preserve"> lombar</w:t>
      </w:r>
      <w:r w:rsidR="00373433">
        <w:rPr>
          <w:rFonts w:ascii="Arial" w:hAnsi="Arial" w:cs="Arial"/>
          <w:sz w:val="24"/>
          <w:szCs w:val="24"/>
        </w:rPr>
        <w:t xml:space="preserve"> com artrodese.</w:t>
      </w:r>
    </w:p>
    <w:p w14:paraId="2EAD8EE6" w14:textId="6F06B7DE" w:rsidR="00B50877" w:rsidRDefault="00B50877" w:rsidP="00B5087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1359EF" w14:textId="17BFA657" w:rsidR="00DE6865" w:rsidRPr="005C570D" w:rsidRDefault="00DE6865" w:rsidP="00D7619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576BBB99" w14:textId="77777777" w:rsidR="00503493" w:rsidRDefault="00503493" w:rsidP="003A72D9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775D">
        <w:rPr>
          <w:rFonts w:ascii="Arial" w:hAnsi="Arial" w:cs="Arial"/>
          <w:b/>
          <w:bCs/>
          <w:sz w:val="24"/>
          <w:szCs w:val="24"/>
        </w:rPr>
        <w:t>METODOLOGIA</w:t>
      </w:r>
    </w:p>
    <w:p w14:paraId="5B08B9CB" w14:textId="77777777" w:rsidR="00503493" w:rsidRDefault="00503493" w:rsidP="003A72D9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3B9096" w14:textId="2EDE2246" w:rsidR="003A72D9" w:rsidRPr="00E42129" w:rsidRDefault="00503493" w:rsidP="008F6409">
      <w:pPr>
        <w:spacing w:after="0" w:line="48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A72D9">
        <w:rPr>
          <w:rFonts w:ascii="Arial" w:hAnsi="Arial" w:cs="Arial"/>
          <w:sz w:val="24"/>
          <w:szCs w:val="24"/>
        </w:rPr>
        <w:t xml:space="preserve">Neste </w:t>
      </w:r>
      <w:r w:rsidR="00E42129">
        <w:rPr>
          <w:rFonts w:ascii="Arial" w:hAnsi="Arial" w:cs="Arial"/>
          <w:sz w:val="24"/>
          <w:szCs w:val="24"/>
        </w:rPr>
        <w:t>artigo</w:t>
      </w:r>
      <w:r w:rsidRPr="003A72D9">
        <w:rPr>
          <w:rFonts w:ascii="Arial" w:hAnsi="Arial" w:cs="Arial"/>
          <w:sz w:val="24"/>
          <w:szCs w:val="24"/>
        </w:rPr>
        <w:t xml:space="preserve"> foi abordado</w:t>
      </w:r>
      <w:r w:rsidR="003A72D9" w:rsidRPr="003A72D9">
        <w:rPr>
          <w:rFonts w:ascii="Arial" w:hAnsi="Arial" w:cs="Arial"/>
          <w:sz w:val="24"/>
          <w:szCs w:val="24"/>
        </w:rPr>
        <w:t xml:space="preserve"> </w:t>
      </w:r>
      <w:r w:rsidR="00E42129">
        <w:rPr>
          <w:rFonts w:ascii="Arial" w:hAnsi="Arial" w:cs="Arial"/>
          <w:sz w:val="24"/>
          <w:szCs w:val="24"/>
        </w:rPr>
        <w:t xml:space="preserve">o </w:t>
      </w:r>
      <w:r w:rsidR="00E42129" w:rsidRPr="00B50877">
        <w:rPr>
          <w:rFonts w:ascii="Arial" w:hAnsi="Arial" w:cs="Arial"/>
          <w:sz w:val="24"/>
          <w:szCs w:val="24"/>
        </w:rPr>
        <w:t xml:space="preserve">tratamento com presença e ausência de instrumentação </w:t>
      </w:r>
      <w:r w:rsidR="00373433">
        <w:rPr>
          <w:rFonts w:ascii="Arial" w:hAnsi="Arial" w:cs="Arial"/>
          <w:sz w:val="24"/>
          <w:szCs w:val="24"/>
        </w:rPr>
        <w:t>no</w:t>
      </w:r>
      <w:r w:rsidR="00E42129" w:rsidRPr="00B50877">
        <w:rPr>
          <w:rFonts w:ascii="Arial" w:hAnsi="Arial" w:cs="Arial"/>
          <w:sz w:val="24"/>
          <w:szCs w:val="24"/>
        </w:rPr>
        <w:t xml:space="preserve"> tratamento de </w:t>
      </w:r>
      <w:proofErr w:type="spellStart"/>
      <w:r w:rsidR="00E42129" w:rsidRPr="00B50877">
        <w:rPr>
          <w:rFonts w:ascii="Arial" w:hAnsi="Arial" w:cs="Arial"/>
          <w:sz w:val="24"/>
          <w:szCs w:val="24"/>
        </w:rPr>
        <w:t>espondilolistese</w:t>
      </w:r>
      <w:proofErr w:type="spellEnd"/>
      <w:r w:rsidR="00E42129" w:rsidRPr="00B50877">
        <w:rPr>
          <w:rFonts w:ascii="Arial" w:hAnsi="Arial" w:cs="Arial"/>
          <w:sz w:val="24"/>
          <w:szCs w:val="24"/>
        </w:rPr>
        <w:t xml:space="preserve"> vertebral</w:t>
      </w:r>
      <w:r w:rsidR="00373433">
        <w:rPr>
          <w:rFonts w:ascii="Arial" w:hAnsi="Arial" w:cs="Arial"/>
          <w:sz w:val="24"/>
          <w:szCs w:val="24"/>
        </w:rPr>
        <w:t xml:space="preserve"> lombar.</w:t>
      </w:r>
    </w:p>
    <w:p w14:paraId="78CC7915" w14:textId="43F154BC" w:rsidR="00503493" w:rsidRPr="003A72D9" w:rsidRDefault="00503493" w:rsidP="00BF4745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2D9">
        <w:rPr>
          <w:rFonts w:ascii="Arial" w:eastAsia="Times New Roman" w:hAnsi="Arial" w:cs="Arial"/>
          <w:color w:val="121112"/>
          <w:sz w:val="24"/>
          <w:szCs w:val="24"/>
        </w:rPr>
        <w:t xml:space="preserve">O trabalho foi desenvolvido com preceitos do estudo exploratório, através de uma pesquisa bibliográfica, onde a pesquisa é constituída a partir de material já existente, através de </w:t>
      </w:r>
      <w:r w:rsidR="003A72D9">
        <w:rPr>
          <w:rFonts w:ascii="Arial" w:eastAsia="Times New Roman" w:hAnsi="Arial" w:cs="Arial"/>
          <w:color w:val="121112"/>
          <w:sz w:val="24"/>
          <w:szCs w:val="24"/>
        </w:rPr>
        <w:t>artigos científicos</w:t>
      </w:r>
      <w:r w:rsidR="00BF4745">
        <w:rPr>
          <w:rFonts w:ascii="Arial" w:eastAsia="Times New Roman" w:hAnsi="Arial" w:cs="Arial"/>
          <w:color w:val="121112"/>
          <w:sz w:val="24"/>
          <w:szCs w:val="24"/>
        </w:rPr>
        <w:t>, caracterizado como qualitativo.</w:t>
      </w:r>
    </w:p>
    <w:p w14:paraId="2E5D0F47" w14:textId="618D8EC8" w:rsidR="00E42129" w:rsidRPr="00D07595" w:rsidRDefault="00E42129" w:rsidP="00BF4745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595">
        <w:rPr>
          <w:rFonts w:ascii="Arial" w:eastAsia="Arial" w:hAnsi="Arial" w:cs="Arial"/>
          <w:bCs/>
          <w:sz w:val="24"/>
          <w:szCs w:val="24"/>
        </w:rPr>
        <w:t xml:space="preserve">De acordo com </w:t>
      </w:r>
      <w:proofErr w:type="spellStart"/>
      <w:r w:rsidRPr="00D07595">
        <w:rPr>
          <w:rFonts w:ascii="Arial" w:eastAsia="Arial" w:hAnsi="Arial" w:cs="Arial"/>
          <w:bCs/>
          <w:sz w:val="24"/>
          <w:szCs w:val="24"/>
        </w:rPr>
        <w:t>Rudio</w:t>
      </w:r>
      <w:proofErr w:type="spellEnd"/>
      <w:r w:rsidRPr="00D07595">
        <w:rPr>
          <w:rFonts w:ascii="Arial" w:eastAsia="Arial" w:hAnsi="Arial" w:cs="Arial"/>
          <w:bCs/>
          <w:sz w:val="24"/>
          <w:szCs w:val="24"/>
        </w:rPr>
        <w:t xml:space="preserve"> (</w:t>
      </w:r>
      <w:r>
        <w:rPr>
          <w:rFonts w:ascii="Arial" w:eastAsia="Arial" w:hAnsi="Arial" w:cs="Arial"/>
          <w:bCs/>
          <w:sz w:val="24"/>
          <w:szCs w:val="24"/>
        </w:rPr>
        <w:t>1985</w:t>
      </w:r>
      <w:r w:rsidRPr="00D07595">
        <w:rPr>
          <w:rFonts w:ascii="Arial" w:eastAsia="Arial" w:hAnsi="Arial" w:cs="Arial"/>
          <w:bCs/>
          <w:sz w:val="24"/>
          <w:szCs w:val="24"/>
        </w:rPr>
        <w:t>) na pesquisa qualitativa não se tem relevância com a parte numérica,</w:t>
      </w:r>
      <w:r w:rsidR="00CC5AF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07595">
        <w:rPr>
          <w:rFonts w:ascii="Arial" w:eastAsia="Arial" w:hAnsi="Arial" w:cs="Arial"/>
          <w:bCs/>
          <w:sz w:val="24"/>
          <w:szCs w:val="24"/>
        </w:rPr>
        <w:t xml:space="preserve">o objetivo está no aprofundamento da compreensão de um grupo, </w:t>
      </w:r>
      <w:r w:rsidR="00CC5AF3">
        <w:rPr>
          <w:rFonts w:ascii="Arial" w:eastAsia="Arial" w:hAnsi="Arial" w:cs="Arial"/>
          <w:bCs/>
          <w:sz w:val="24"/>
          <w:szCs w:val="24"/>
        </w:rPr>
        <w:t>pois</w:t>
      </w:r>
      <w:r w:rsidRPr="00D07595">
        <w:rPr>
          <w:rFonts w:ascii="Arial" w:eastAsia="Arial" w:hAnsi="Arial" w:cs="Arial"/>
          <w:bCs/>
          <w:sz w:val="24"/>
          <w:szCs w:val="24"/>
        </w:rPr>
        <w:t xml:space="preserve"> a pesquisa leva em consideração aspectos reais que não podem ser quantificados.</w:t>
      </w:r>
    </w:p>
    <w:p w14:paraId="0C0C3663" w14:textId="77777777" w:rsidR="001213D3" w:rsidRPr="007C1DC6" w:rsidRDefault="001213D3" w:rsidP="009B0A48">
      <w:pPr>
        <w:spacing w:after="0" w:line="480" w:lineRule="auto"/>
        <w:jc w:val="both"/>
        <w:rPr>
          <w:rFonts w:ascii="Arial" w:eastAsia="Times New Roman" w:hAnsi="Arial" w:cs="Arial"/>
          <w:color w:val="121112"/>
          <w:sz w:val="24"/>
          <w:szCs w:val="24"/>
        </w:rPr>
      </w:pPr>
    </w:p>
    <w:p w14:paraId="6B4B44FB" w14:textId="52576DA1" w:rsidR="00503493" w:rsidRPr="007C1DC6" w:rsidRDefault="00503493" w:rsidP="00273137">
      <w:pPr>
        <w:spacing w:after="0" w:line="480" w:lineRule="auto"/>
        <w:jc w:val="both"/>
        <w:rPr>
          <w:rFonts w:ascii="Arial" w:eastAsia="Times New Roman" w:hAnsi="Arial" w:cs="Arial"/>
          <w:b/>
          <w:bCs/>
          <w:color w:val="121112"/>
          <w:sz w:val="24"/>
          <w:szCs w:val="24"/>
        </w:rPr>
      </w:pPr>
      <w:r w:rsidRPr="007C1DC6">
        <w:rPr>
          <w:rFonts w:ascii="Arial" w:eastAsia="Times New Roman" w:hAnsi="Arial" w:cs="Arial"/>
          <w:b/>
          <w:bCs/>
          <w:color w:val="121112"/>
          <w:sz w:val="24"/>
          <w:szCs w:val="24"/>
        </w:rPr>
        <w:t>Obtenção de dados</w:t>
      </w:r>
    </w:p>
    <w:p w14:paraId="41A24C37" w14:textId="77777777" w:rsidR="00503493" w:rsidRPr="007C1DC6" w:rsidRDefault="00503493" w:rsidP="00273137">
      <w:pPr>
        <w:spacing w:after="0" w:line="480" w:lineRule="auto"/>
        <w:jc w:val="both"/>
        <w:rPr>
          <w:rFonts w:ascii="Arial" w:eastAsia="Times New Roman" w:hAnsi="Arial" w:cs="Arial"/>
          <w:b/>
          <w:bCs/>
          <w:color w:val="121112"/>
          <w:sz w:val="24"/>
          <w:szCs w:val="24"/>
        </w:rPr>
      </w:pPr>
    </w:p>
    <w:p w14:paraId="0A52BDB7" w14:textId="000D64E7" w:rsidR="00503493" w:rsidRPr="007C1DC6" w:rsidRDefault="00503493" w:rsidP="00273137">
      <w:pPr>
        <w:spacing w:after="0" w:line="480" w:lineRule="auto"/>
        <w:ind w:firstLine="708"/>
        <w:jc w:val="both"/>
        <w:rPr>
          <w:rFonts w:ascii="Arial" w:eastAsia="Times New Roman" w:hAnsi="Arial" w:cs="Arial"/>
          <w:color w:val="121112"/>
          <w:sz w:val="24"/>
          <w:szCs w:val="24"/>
        </w:rPr>
      </w:pPr>
      <w:r w:rsidRPr="007C1DC6">
        <w:rPr>
          <w:rFonts w:ascii="Arial" w:eastAsia="Times New Roman" w:hAnsi="Arial" w:cs="Arial"/>
          <w:color w:val="121112"/>
          <w:sz w:val="24"/>
          <w:szCs w:val="24"/>
        </w:rPr>
        <w:t xml:space="preserve">O estudo foi realizado </w:t>
      </w:r>
      <w:r>
        <w:rPr>
          <w:rFonts w:ascii="Arial" w:eastAsia="Times New Roman" w:hAnsi="Arial" w:cs="Arial"/>
          <w:color w:val="121112"/>
          <w:sz w:val="24"/>
          <w:szCs w:val="24"/>
        </w:rPr>
        <w:t>no formato de</w:t>
      </w:r>
      <w:r w:rsidRPr="007C1DC6">
        <w:rPr>
          <w:rFonts w:ascii="Arial" w:eastAsia="Times New Roman" w:hAnsi="Arial" w:cs="Arial"/>
          <w:color w:val="121112"/>
          <w:sz w:val="24"/>
          <w:szCs w:val="24"/>
        </w:rPr>
        <w:t xml:space="preserve"> uma revisão de literatura, onde a obtenção de dados ocorreu através de bancos de dados online como: Google Acadêmico</w:t>
      </w:r>
      <w:r>
        <w:rPr>
          <w:rFonts w:ascii="Arial" w:eastAsia="Times New Roman" w:hAnsi="Arial" w:cs="Arial"/>
          <w:color w:val="121112"/>
          <w:sz w:val="24"/>
          <w:szCs w:val="24"/>
        </w:rPr>
        <w:t xml:space="preserve">, </w:t>
      </w:r>
      <w:proofErr w:type="spellStart"/>
      <w:r w:rsidRPr="007C1DC6">
        <w:rPr>
          <w:rFonts w:ascii="Arial" w:eastAsia="Times New Roman" w:hAnsi="Arial" w:cs="Arial"/>
          <w:color w:val="121112"/>
          <w:sz w:val="24"/>
          <w:szCs w:val="24"/>
        </w:rPr>
        <w:t>Scielo</w:t>
      </w:r>
      <w:proofErr w:type="spellEnd"/>
      <w:r>
        <w:rPr>
          <w:rFonts w:ascii="Arial" w:eastAsia="Times New Roman" w:hAnsi="Arial" w:cs="Arial"/>
          <w:color w:val="121112"/>
          <w:sz w:val="24"/>
          <w:szCs w:val="24"/>
        </w:rPr>
        <w:t xml:space="preserve">, </w:t>
      </w:r>
      <w:proofErr w:type="spellStart"/>
      <w:r w:rsidRPr="00CA50DE">
        <w:rPr>
          <w:rFonts w:ascii="Arial" w:eastAsia="Times New Roman" w:hAnsi="Arial" w:cs="Arial"/>
          <w:i/>
          <w:iCs/>
          <w:color w:val="121112"/>
          <w:sz w:val="24"/>
          <w:szCs w:val="24"/>
        </w:rPr>
        <w:t>PubMed</w:t>
      </w:r>
      <w:proofErr w:type="spellEnd"/>
      <w:r>
        <w:rPr>
          <w:rFonts w:ascii="Arial" w:eastAsia="Times New Roman" w:hAnsi="Arial" w:cs="Arial"/>
          <w:color w:val="121112"/>
          <w:sz w:val="24"/>
          <w:szCs w:val="24"/>
        </w:rPr>
        <w:t xml:space="preserve">, </w:t>
      </w:r>
      <w:r w:rsidRPr="007C1DC6">
        <w:rPr>
          <w:rFonts w:ascii="Arial" w:eastAsia="Times New Roman" w:hAnsi="Arial" w:cs="Arial"/>
          <w:color w:val="121112"/>
          <w:sz w:val="24"/>
          <w:szCs w:val="24"/>
        </w:rPr>
        <w:t>e através de livros, os termos utilizados na busca foram:</w:t>
      </w:r>
      <w:r w:rsidR="008F6409" w:rsidRPr="008F64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409" w:rsidRPr="00B50877">
        <w:rPr>
          <w:rFonts w:ascii="Arial" w:hAnsi="Arial" w:cs="Arial"/>
          <w:sz w:val="24"/>
          <w:szCs w:val="24"/>
        </w:rPr>
        <w:t>espondilolistese</w:t>
      </w:r>
      <w:proofErr w:type="spellEnd"/>
      <w:r w:rsidR="008F6409" w:rsidRPr="00B50877">
        <w:rPr>
          <w:rFonts w:ascii="Arial" w:hAnsi="Arial" w:cs="Arial"/>
          <w:sz w:val="24"/>
          <w:szCs w:val="24"/>
        </w:rPr>
        <w:t xml:space="preserve"> vertebral</w:t>
      </w:r>
      <w:r w:rsidR="008F6409">
        <w:rPr>
          <w:rFonts w:ascii="Arial" w:hAnsi="Arial" w:cs="Arial"/>
          <w:sz w:val="24"/>
          <w:szCs w:val="24"/>
        </w:rPr>
        <w:t xml:space="preserve">, tratamento da </w:t>
      </w:r>
      <w:proofErr w:type="spellStart"/>
      <w:r w:rsidR="008F6409" w:rsidRPr="00B50877">
        <w:rPr>
          <w:rFonts w:ascii="Arial" w:hAnsi="Arial" w:cs="Arial"/>
          <w:sz w:val="24"/>
          <w:szCs w:val="24"/>
        </w:rPr>
        <w:t>espondilolistese</w:t>
      </w:r>
      <w:proofErr w:type="spellEnd"/>
      <w:r w:rsidR="008F6409" w:rsidRPr="00B50877">
        <w:rPr>
          <w:rFonts w:ascii="Arial" w:hAnsi="Arial" w:cs="Arial"/>
          <w:sz w:val="24"/>
          <w:szCs w:val="24"/>
        </w:rPr>
        <w:t xml:space="preserve"> vertebral</w:t>
      </w:r>
      <w:r w:rsidR="008F6409">
        <w:rPr>
          <w:rFonts w:ascii="Arial" w:hAnsi="Arial" w:cs="Arial"/>
          <w:sz w:val="24"/>
          <w:szCs w:val="24"/>
        </w:rPr>
        <w:t>, doenças da coluna.</w:t>
      </w:r>
      <w:r w:rsidR="00225B4D">
        <w:rPr>
          <w:rFonts w:ascii="Arial" w:hAnsi="Arial" w:cs="Arial"/>
          <w:sz w:val="24"/>
          <w:szCs w:val="24"/>
        </w:rPr>
        <w:t xml:space="preserve"> Os critérios de inclusão foram artigos publicados em revistas de impactos, entre os anos 2000 a 2020, os critérios de exclusão foram artigos em revistas de baixo impacto, textos incompletos, artigos anteriores ao ano de 2000.</w:t>
      </w:r>
    </w:p>
    <w:p w14:paraId="07712613" w14:textId="3431F569" w:rsidR="00503493" w:rsidRDefault="00503493" w:rsidP="00273137">
      <w:pPr>
        <w:spacing w:after="0" w:line="480" w:lineRule="auto"/>
        <w:ind w:firstLine="708"/>
        <w:jc w:val="both"/>
        <w:rPr>
          <w:rFonts w:ascii="Arial" w:eastAsia="Times New Roman" w:hAnsi="Arial" w:cs="Arial"/>
          <w:color w:val="121112"/>
          <w:sz w:val="24"/>
          <w:szCs w:val="24"/>
        </w:rPr>
      </w:pPr>
      <w:r w:rsidRPr="007C1DC6">
        <w:rPr>
          <w:rFonts w:ascii="Arial" w:eastAsia="Times New Roman" w:hAnsi="Arial" w:cs="Arial"/>
          <w:color w:val="121112"/>
          <w:sz w:val="24"/>
          <w:szCs w:val="24"/>
        </w:rPr>
        <w:t>A busca foi realizad</w:t>
      </w:r>
      <w:r>
        <w:rPr>
          <w:rFonts w:ascii="Arial" w:eastAsia="Times New Roman" w:hAnsi="Arial" w:cs="Arial"/>
          <w:color w:val="121112"/>
          <w:sz w:val="24"/>
          <w:szCs w:val="24"/>
        </w:rPr>
        <w:t>a através da</w:t>
      </w:r>
      <w:r w:rsidRPr="007C1DC6">
        <w:rPr>
          <w:rFonts w:ascii="Arial" w:eastAsia="Times New Roman" w:hAnsi="Arial" w:cs="Arial"/>
          <w:color w:val="121112"/>
          <w:sz w:val="24"/>
          <w:szCs w:val="24"/>
        </w:rPr>
        <w:t xml:space="preserve"> leitura exploratória de artigos, livros e monografias referentes</w:t>
      </w:r>
      <w:r>
        <w:rPr>
          <w:rFonts w:ascii="Arial" w:eastAsia="Times New Roman" w:hAnsi="Arial" w:cs="Arial"/>
          <w:color w:val="121112"/>
          <w:sz w:val="24"/>
          <w:szCs w:val="24"/>
        </w:rPr>
        <w:t xml:space="preserve"> ao assunto</w:t>
      </w:r>
      <w:r w:rsidRPr="007C1DC6">
        <w:rPr>
          <w:rFonts w:ascii="Arial" w:eastAsia="Times New Roman" w:hAnsi="Arial" w:cs="Arial"/>
          <w:color w:val="121112"/>
          <w:sz w:val="24"/>
          <w:szCs w:val="24"/>
        </w:rPr>
        <w:t xml:space="preserve">. Após a leitura exploratória, foi realizada uma </w:t>
      </w:r>
      <w:r w:rsidRPr="007C1DC6">
        <w:rPr>
          <w:rFonts w:ascii="Arial" w:eastAsia="Times New Roman" w:hAnsi="Arial" w:cs="Arial"/>
          <w:color w:val="121112"/>
          <w:sz w:val="24"/>
          <w:szCs w:val="24"/>
        </w:rPr>
        <w:lastRenderedPageBreak/>
        <w:t>leitura mais aprofundada das partes de interesse para a elaboração do estudo e as informações e fontes foram extraídas.</w:t>
      </w:r>
      <w:r w:rsidR="00273137">
        <w:rPr>
          <w:rFonts w:ascii="Arial" w:eastAsia="Times New Roman" w:hAnsi="Arial" w:cs="Arial"/>
          <w:color w:val="121112"/>
          <w:sz w:val="24"/>
          <w:szCs w:val="24"/>
        </w:rPr>
        <w:t xml:space="preserve"> C</w:t>
      </w:r>
      <w:r w:rsidRPr="00B70D55">
        <w:rPr>
          <w:rFonts w:ascii="Arial" w:eastAsia="Times New Roman" w:hAnsi="Arial" w:cs="Arial"/>
          <w:color w:val="121112"/>
          <w:sz w:val="24"/>
          <w:szCs w:val="24"/>
        </w:rPr>
        <w:t xml:space="preserve">om o objetivo de ordenar as informações de acordo com sua relevância uma síntese foi realizada de forma a construir </w:t>
      </w:r>
      <w:r w:rsidR="00273137">
        <w:rPr>
          <w:rFonts w:ascii="Arial" w:eastAsia="Times New Roman" w:hAnsi="Arial" w:cs="Arial"/>
          <w:color w:val="121112"/>
          <w:sz w:val="24"/>
          <w:szCs w:val="24"/>
        </w:rPr>
        <w:t>este artigo.</w:t>
      </w:r>
    </w:p>
    <w:p w14:paraId="65514FE8" w14:textId="7B737741" w:rsidR="00273137" w:rsidRDefault="00273137" w:rsidP="00273137">
      <w:pPr>
        <w:spacing w:after="0" w:line="480" w:lineRule="auto"/>
        <w:jc w:val="both"/>
        <w:rPr>
          <w:rFonts w:ascii="Arial" w:eastAsia="Times New Roman" w:hAnsi="Arial" w:cs="Arial"/>
          <w:color w:val="121112"/>
          <w:sz w:val="24"/>
          <w:szCs w:val="24"/>
        </w:rPr>
      </w:pPr>
    </w:p>
    <w:p w14:paraId="17B3021C" w14:textId="78CBAB1A" w:rsidR="00273137" w:rsidRDefault="00273137" w:rsidP="00273137">
      <w:pPr>
        <w:spacing w:after="0" w:line="480" w:lineRule="auto"/>
        <w:jc w:val="both"/>
        <w:rPr>
          <w:rFonts w:ascii="Arial" w:eastAsia="Times New Roman" w:hAnsi="Arial" w:cs="Arial"/>
          <w:b/>
          <w:bCs/>
          <w:color w:val="121112"/>
          <w:sz w:val="24"/>
          <w:szCs w:val="24"/>
        </w:rPr>
      </w:pPr>
      <w:r w:rsidRPr="00273137">
        <w:rPr>
          <w:rFonts w:ascii="Arial" w:eastAsia="Times New Roman" w:hAnsi="Arial" w:cs="Arial"/>
          <w:b/>
          <w:bCs/>
          <w:color w:val="121112"/>
          <w:sz w:val="24"/>
          <w:szCs w:val="24"/>
        </w:rPr>
        <w:t xml:space="preserve">RESULTADOS </w:t>
      </w:r>
    </w:p>
    <w:p w14:paraId="387007F2" w14:textId="032DD446" w:rsidR="00273137" w:rsidRDefault="00273137" w:rsidP="00C315BC">
      <w:pPr>
        <w:spacing w:after="0" w:line="480" w:lineRule="auto"/>
        <w:jc w:val="both"/>
        <w:rPr>
          <w:rFonts w:ascii="Arial" w:eastAsia="Times New Roman" w:hAnsi="Arial" w:cs="Arial"/>
          <w:b/>
          <w:bCs/>
          <w:color w:val="12111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21112"/>
          <w:sz w:val="24"/>
          <w:szCs w:val="24"/>
        </w:rPr>
        <w:tab/>
      </w:r>
    </w:p>
    <w:p w14:paraId="3EFF1FAC" w14:textId="716EA533" w:rsidR="00100470" w:rsidRDefault="00273137" w:rsidP="00C315BC">
      <w:pPr>
        <w:spacing w:after="0" w:line="480" w:lineRule="auto"/>
        <w:jc w:val="both"/>
        <w:rPr>
          <w:rFonts w:ascii="Arial" w:eastAsia="Times New Roman" w:hAnsi="Arial" w:cs="Arial"/>
          <w:color w:val="12111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21112"/>
          <w:sz w:val="24"/>
          <w:szCs w:val="24"/>
        </w:rPr>
        <w:tab/>
      </w:r>
      <w:r w:rsidRPr="00273137">
        <w:rPr>
          <w:rFonts w:ascii="Arial" w:eastAsia="Times New Roman" w:hAnsi="Arial" w:cs="Arial"/>
          <w:color w:val="121112"/>
          <w:sz w:val="24"/>
          <w:szCs w:val="24"/>
        </w:rPr>
        <w:t xml:space="preserve">Foram selecionados previamente </w:t>
      </w:r>
      <w:r w:rsidR="006B051A">
        <w:rPr>
          <w:rFonts w:ascii="Arial" w:eastAsia="Times New Roman" w:hAnsi="Arial" w:cs="Arial"/>
          <w:color w:val="121112"/>
          <w:sz w:val="24"/>
          <w:szCs w:val="24"/>
        </w:rPr>
        <w:t>2</w:t>
      </w:r>
      <w:r w:rsidRPr="00273137">
        <w:rPr>
          <w:rFonts w:ascii="Arial" w:eastAsia="Times New Roman" w:hAnsi="Arial" w:cs="Arial"/>
          <w:color w:val="121112"/>
          <w:sz w:val="24"/>
          <w:szCs w:val="24"/>
        </w:rPr>
        <w:t>2 artigos acerca do tema</w:t>
      </w:r>
      <w:r>
        <w:rPr>
          <w:rFonts w:ascii="Arial" w:eastAsia="Times New Roman" w:hAnsi="Arial" w:cs="Arial"/>
          <w:color w:val="121112"/>
          <w:sz w:val="24"/>
          <w:szCs w:val="24"/>
        </w:rPr>
        <w:t>, após a leitura exploratória foram incluídos no estudo 1</w:t>
      </w:r>
      <w:r w:rsidR="006B051A">
        <w:rPr>
          <w:rFonts w:ascii="Arial" w:eastAsia="Times New Roman" w:hAnsi="Arial" w:cs="Arial"/>
          <w:color w:val="121112"/>
          <w:sz w:val="24"/>
          <w:szCs w:val="24"/>
        </w:rPr>
        <w:t>1</w:t>
      </w:r>
      <w:r>
        <w:rPr>
          <w:rFonts w:ascii="Arial" w:eastAsia="Times New Roman" w:hAnsi="Arial" w:cs="Arial"/>
          <w:color w:val="121112"/>
          <w:sz w:val="24"/>
          <w:szCs w:val="24"/>
        </w:rPr>
        <w:t xml:space="preserve"> artigos científicos entre os anos de 2000 a 2020 com diferentes metodologias que estão descritos na tabela 1</w:t>
      </w:r>
      <w:r w:rsidR="006B051A">
        <w:rPr>
          <w:rFonts w:ascii="Arial" w:eastAsia="Times New Roman" w:hAnsi="Arial" w:cs="Arial"/>
          <w:color w:val="121112"/>
          <w:sz w:val="24"/>
          <w:szCs w:val="24"/>
        </w:rPr>
        <w:t>, e quantificação pelo banco de dados online utilizado no gráfico 1.</w:t>
      </w:r>
    </w:p>
    <w:p w14:paraId="5ADF3B8B" w14:textId="77777777" w:rsidR="00C315BC" w:rsidRDefault="00C315BC" w:rsidP="006505EE">
      <w:pPr>
        <w:spacing w:after="0" w:line="480" w:lineRule="auto"/>
        <w:jc w:val="both"/>
        <w:rPr>
          <w:rFonts w:ascii="Arial" w:eastAsia="Times New Roman" w:hAnsi="Arial" w:cs="Arial"/>
          <w:color w:val="121112"/>
          <w:sz w:val="24"/>
          <w:szCs w:val="24"/>
        </w:rPr>
      </w:pPr>
    </w:p>
    <w:p w14:paraId="3C05A0EF" w14:textId="70DF2FCF" w:rsidR="006505EE" w:rsidRPr="006505EE" w:rsidRDefault="006505EE" w:rsidP="006505EE">
      <w:pPr>
        <w:spacing w:after="0" w:line="480" w:lineRule="auto"/>
        <w:jc w:val="center"/>
        <w:rPr>
          <w:rFonts w:ascii="Arial" w:eastAsia="Times New Roman" w:hAnsi="Arial" w:cs="Arial"/>
          <w:color w:val="121112"/>
          <w:sz w:val="24"/>
          <w:szCs w:val="24"/>
        </w:rPr>
      </w:pPr>
      <w:r w:rsidRPr="006505EE">
        <w:rPr>
          <w:rFonts w:ascii="Arial" w:eastAsia="Times New Roman" w:hAnsi="Arial" w:cs="Arial"/>
          <w:b/>
          <w:bCs/>
          <w:color w:val="121112"/>
          <w:sz w:val="24"/>
          <w:szCs w:val="24"/>
        </w:rPr>
        <w:t>Tabela 1:</w:t>
      </w:r>
      <w:r>
        <w:rPr>
          <w:rFonts w:ascii="Arial" w:eastAsia="Times New Roman" w:hAnsi="Arial" w:cs="Arial"/>
          <w:color w:val="121112"/>
          <w:sz w:val="24"/>
          <w:szCs w:val="24"/>
        </w:rPr>
        <w:t xml:space="preserve"> Descrição dos artigos selecionados.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0"/>
        <w:gridCol w:w="1638"/>
        <w:gridCol w:w="3278"/>
        <w:gridCol w:w="2718"/>
      </w:tblGrid>
      <w:tr w:rsidR="00F364F7" w14:paraId="2D52E64F" w14:textId="77777777" w:rsidTr="00CA5A62">
        <w:tc>
          <w:tcPr>
            <w:tcW w:w="877" w:type="dxa"/>
          </w:tcPr>
          <w:p w14:paraId="529D3DD6" w14:textId="1A7144E5" w:rsidR="00100470" w:rsidRDefault="00100470" w:rsidP="006505E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670" w:type="dxa"/>
          </w:tcPr>
          <w:p w14:paraId="755A0D29" w14:textId="75971C20" w:rsidR="00100470" w:rsidRDefault="00100470" w:rsidP="006505E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AUTORES</w:t>
            </w:r>
          </w:p>
        </w:tc>
        <w:tc>
          <w:tcPr>
            <w:tcW w:w="3544" w:type="dxa"/>
          </w:tcPr>
          <w:p w14:paraId="1AB7D69B" w14:textId="1120D9B3" w:rsidR="00100470" w:rsidRDefault="005B775A" w:rsidP="006505E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2970" w:type="dxa"/>
          </w:tcPr>
          <w:p w14:paraId="19B0C3C4" w14:textId="74198A99" w:rsidR="00100470" w:rsidRDefault="005B775A" w:rsidP="006505E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</w:tc>
      </w:tr>
      <w:tr w:rsidR="00F364F7" w14:paraId="7F07302B" w14:textId="77777777" w:rsidTr="00CA5A62">
        <w:tc>
          <w:tcPr>
            <w:tcW w:w="877" w:type="dxa"/>
          </w:tcPr>
          <w:p w14:paraId="605A2FB3" w14:textId="14399214" w:rsidR="00100470" w:rsidRPr="00D90B67" w:rsidRDefault="00100470" w:rsidP="005E126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201</w:t>
            </w:r>
            <w:r w:rsidR="00D76190" w:rsidRPr="00D90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7EE4DF68" w14:textId="5A968F86" w:rsidR="00100470" w:rsidRPr="00D90B67" w:rsidRDefault="00D76190" w:rsidP="005E126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Tebet</w:t>
            </w:r>
            <w:r w:rsidR="00D657A9" w:rsidRPr="00D90B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D5BA2E0" w14:textId="7C130EE7" w:rsidR="00100470" w:rsidRPr="00D90B67" w:rsidRDefault="00F53774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Apresentar a classificação SDSG (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Spinal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Deformity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Study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) da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espondilolistese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lombossacral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>. </w:t>
            </w:r>
          </w:p>
        </w:tc>
        <w:tc>
          <w:tcPr>
            <w:tcW w:w="2970" w:type="dxa"/>
          </w:tcPr>
          <w:p w14:paraId="2F843C39" w14:textId="1EEDE110" w:rsidR="00100470" w:rsidRPr="00D90B67" w:rsidRDefault="00F53774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Descritivo</w:t>
            </w:r>
          </w:p>
        </w:tc>
      </w:tr>
      <w:tr w:rsidR="00F364F7" w14:paraId="631FB85C" w14:textId="77777777" w:rsidTr="00CA5A62">
        <w:tc>
          <w:tcPr>
            <w:tcW w:w="877" w:type="dxa"/>
          </w:tcPr>
          <w:p w14:paraId="51CFDD2D" w14:textId="0531A6D8" w:rsidR="00100470" w:rsidRPr="00D90B67" w:rsidRDefault="00D13D47" w:rsidP="005E126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201</w:t>
            </w:r>
            <w:r w:rsidR="00E16119" w:rsidRPr="00D90B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2E64F56B" w14:textId="73FD1A81" w:rsidR="00100470" w:rsidRPr="00D90B67" w:rsidRDefault="00E16119" w:rsidP="005E126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Ye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>, Chen</w:t>
            </w:r>
            <w:r w:rsidR="005E1269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5E1269" w:rsidRPr="00D90B67">
              <w:rPr>
                <w:rFonts w:ascii="Arial" w:hAnsi="Arial" w:cs="Arial"/>
                <w:sz w:val="24"/>
                <w:szCs w:val="24"/>
              </w:rPr>
              <w:t>Hao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Xu</w:t>
            </w:r>
            <w:proofErr w:type="spellEnd"/>
            <w:r w:rsidR="005E12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227DD30" w14:textId="23404CC9" w:rsidR="00100470" w:rsidRPr="00D90B67" w:rsidRDefault="00094121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Comparar</w:t>
            </w:r>
            <w:r w:rsidR="00E16119" w:rsidRPr="00D90B67">
              <w:rPr>
                <w:rFonts w:ascii="Arial" w:hAnsi="Arial" w:cs="Arial"/>
                <w:sz w:val="24"/>
                <w:szCs w:val="24"/>
              </w:rPr>
              <w:t xml:space="preserve"> a fusão</w:t>
            </w:r>
            <w:r w:rsidR="007935F2">
              <w:rPr>
                <w:rFonts w:ascii="Arial" w:hAnsi="Arial" w:cs="Arial"/>
                <w:sz w:val="24"/>
                <w:szCs w:val="24"/>
              </w:rPr>
              <w:t xml:space="preserve"> vertebral</w:t>
            </w:r>
            <w:r w:rsidR="00E16119" w:rsidRPr="00D90B67">
              <w:rPr>
                <w:rFonts w:ascii="Arial" w:hAnsi="Arial" w:cs="Arial"/>
                <w:sz w:val="24"/>
                <w:szCs w:val="24"/>
              </w:rPr>
              <w:t xml:space="preserve"> com ou sem instrumentação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7E5D7A09" w14:textId="35F4F83E" w:rsidR="00100470" w:rsidRPr="00D90B67" w:rsidRDefault="00E16119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Meta-análise</w:t>
            </w:r>
            <w:r w:rsidR="000941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64F7" w14:paraId="54313B2C" w14:textId="77777777" w:rsidTr="00CA5A62">
        <w:tc>
          <w:tcPr>
            <w:tcW w:w="877" w:type="dxa"/>
          </w:tcPr>
          <w:p w14:paraId="52F07C75" w14:textId="0DBE4F06" w:rsidR="00100470" w:rsidRPr="00D90B67" w:rsidRDefault="00424E75" w:rsidP="005E126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670" w:type="dxa"/>
          </w:tcPr>
          <w:p w14:paraId="6EE388F1" w14:textId="481876C8" w:rsidR="00100470" w:rsidRPr="00D90B67" w:rsidRDefault="00424E75" w:rsidP="005E126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Andersen et al.</w:t>
            </w:r>
          </w:p>
        </w:tc>
        <w:tc>
          <w:tcPr>
            <w:tcW w:w="3544" w:type="dxa"/>
          </w:tcPr>
          <w:p w14:paraId="2A0969BB" w14:textId="04C29D27" w:rsidR="00100470" w:rsidRPr="00D90B67" w:rsidRDefault="00094121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24E75" w:rsidRPr="00D90B67">
              <w:rPr>
                <w:rFonts w:ascii="Arial" w:hAnsi="Arial" w:cs="Arial"/>
                <w:sz w:val="24"/>
                <w:szCs w:val="24"/>
              </w:rPr>
              <w:t xml:space="preserve">valiar a gravidade, tipo e localização da dor </w:t>
            </w:r>
            <w:r>
              <w:rPr>
                <w:rFonts w:ascii="Arial" w:hAnsi="Arial" w:cs="Arial"/>
                <w:sz w:val="24"/>
                <w:szCs w:val="24"/>
              </w:rPr>
              <w:t xml:space="preserve">após </w:t>
            </w:r>
            <w:r w:rsidR="00424E75" w:rsidRPr="00D90B67">
              <w:rPr>
                <w:rFonts w:ascii="Arial" w:hAnsi="Arial" w:cs="Arial"/>
                <w:sz w:val="24"/>
                <w:szCs w:val="24"/>
              </w:rPr>
              <w:t xml:space="preserve">5 anos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24E75" w:rsidRPr="00D90B67">
              <w:rPr>
                <w:rFonts w:ascii="Arial" w:hAnsi="Arial" w:cs="Arial"/>
                <w:sz w:val="24"/>
                <w:szCs w:val="24"/>
              </w:rPr>
              <w:t xml:space="preserve">a fusão espinhal </w:t>
            </w:r>
            <w:r w:rsidR="00424E75" w:rsidRPr="00D90B67">
              <w:rPr>
                <w:rFonts w:ascii="Arial" w:hAnsi="Arial" w:cs="Arial"/>
                <w:sz w:val="24"/>
                <w:szCs w:val="24"/>
              </w:rPr>
              <w:lastRenderedPageBreak/>
              <w:t>póstero-lateral, com ou sem instrumentação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4629FF3A" w14:textId="08DD899D" w:rsidR="00100470" w:rsidRPr="00D90B67" w:rsidRDefault="00094121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 w:rsidR="00424E75" w:rsidRPr="00D90B67">
              <w:rPr>
                <w:rFonts w:ascii="Arial" w:hAnsi="Arial" w:cs="Arial"/>
                <w:sz w:val="24"/>
                <w:szCs w:val="24"/>
              </w:rPr>
              <w:t>nsaio clínico randomizado</w:t>
            </w:r>
            <w:r w:rsidR="009D5E6E" w:rsidRPr="00D90B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64F7" w14:paraId="3539A815" w14:textId="77777777" w:rsidTr="00CA5A62">
        <w:tc>
          <w:tcPr>
            <w:tcW w:w="877" w:type="dxa"/>
          </w:tcPr>
          <w:p w14:paraId="7FB7DE6C" w14:textId="3CE46D06" w:rsidR="00100470" w:rsidRPr="00D90B67" w:rsidRDefault="00424E75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670" w:type="dxa"/>
          </w:tcPr>
          <w:p w14:paraId="4BDCD476" w14:textId="6AA24796" w:rsidR="00100470" w:rsidRPr="00D90B67" w:rsidRDefault="00424E75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Santiago-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Dieppa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E6E" w:rsidRPr="00D90B67">
              <w:rPr>
                <w:rFonts w:ascii="Arial" w:hAnsi="Arial" w:cs="Arial"/>
                <w:sz w:val="24"/>
                <w:szCs w:val="24"/>
              </w:rPr>
              <w:t>et al.</w:t>
            </w:r>
          </w:p>
        </w:tc>
        <w:tc>
          <w:tcPr>
            <w:tcW w:w="3544" w:type="dxa"/>
          </w:tcPr>
          <w:p w14:paraId="71CF9D30" w14:textId="039C15B7" w:rsidR="00100470" w:rsidRPr="00D90B67" w:rsidRDefault="00094121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424E75" w:rsidRPr="00D90B67">
              <w:rPr>
                <w:rFonts w:ascii="Arial" w:hAnsi="Arial" w:cs="Arial"/>
                <w:sz w:val="24"/>
                <w:szCs w:val="24"/>
              </w:rPr>
              <w:t>elatar resultados de longo prazo de pacientes submetidos à fusão in situ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44CE30F9" w14:textId="5D0FB014" w:rsidR="00100470" w:rsidRPr="00D90B67" w:rsidRDefault="00503493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 xml:space="preserve">Estudo </w:t>
            </w:r>
            <w:r w:rsidR="00424E75" w:rsidRPr="00D90B67">
              <w:rPr>
                <w:rFonts w:ascii="Arial" w:hAnsi="Arial" w:cs="Arial"/>
                <w:sz w:val="24"/>
                <w:szCs w:val="24"/>
              </w:rPr>
              <w:t>clínico</w:t>
            </w:r>
            <w:r w:rsidR="000941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64F7" w14:paraId="146E1E0B" w14:textId="77777777" w:rsidTr="00CA5A62">
        <w:tc>
          <w:tcPr>
            <w:tcW w:w="877" w:type="dxa"/>
          </w:tcPr>
          <w:p w14:paraId="7FF20F7B" w14:textId="425C7BB9" w:rsidR="00100470" w:rsidRPr="00D90B67" w:rsidRDefault="009D5E6E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</w:t>
            </w:r>
            <w:r w:rsidR="00680973" w:rsidRPr="00D90B67">
              <w:rPr>
                <w:rFonts w:ascii="Arial" w:hAnsi="Arial" w:cs="Arial"/>
                <w:sz w:val="24"/>
                <w:szCs w:val="24"/>
              </w:rPr>
              <w:t>09</w:t>
            </w:r>
            <w:r w:rsidRPr="00D90B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0448EA6F" w14:textId="418CFEE1" w:rsidR="00100470" w:rsidRPr="00D90B67" w:rsidRDefault="00680973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Abdu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et al.</w:t>
            </w:r>
          </w:p>
        </w:tc>
        <w:tc>
          <w:tcPr>
            <w:tcW w:w="3544" w:type="dxa"/>
          </w:tcPr>
          <w:p w14:paraId="7C564477" w14:textId="15F9CBAD" w:rsidR="00100470" w:rsidRPr="00D90B67" w:rsidRDefault="00680973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 xml:space="preserve">Comparar os resultados de diferentes técnicas de fusão no tratamento da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espondilolistese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degenerativa</w:t>
            </w:r>
            <w:r w:rsidR="000941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148D8683" w14:textId="53CF918D" w:rsidR="00100470" w:rsidRPr="00D90B67" w:rsidRDefault="00680973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Análise de subgrupo de ensaio clínico</w:t>
            </w:r>
            <w:r w:rsidR="000941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64F7" w14:paraId="47D15E10" w14:textId="77777777" w:rsidTr="00CA5A62">
        <w:tc>
          <w:tcPr>
            <w:tcW w:w="877" w:type="dxa"/>
          </w:tcPr>
          <w:p w14:paraId="5F83464A" w14:textId="4131C13A" w:rsidR="00100470" w:rsidRPr="00D90B67" w:rsidRDefault="005104DF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200</w:t>
            </w:r>
            <w:r w:rsidR="00680973" w:rsidRPr="00D90B67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1670" w:type="dxa"/>
          </w:tcPr>
          <w:p w14:paraId="4A2C6ADC" w14:textId="405D3562" w:rsidR="00100470" w:rsidRPr="00D90B67" w:rsidRDefault="00680973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Möller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D90B67">
              <w:rPr>
                <w:rFonts w:ascii="Arial" w:hAnsi="Arial" w:cs="Arial"/>
                <w:sz w:val="24"/>
                <w:szCs w:val="24"/>
              </w:rPr>
              <w:t xml:space="preserve">Hans, </w:t>
            </w:r>
            <w:r w:rsidR="00094121">
              <w:rPr>
                <w:rFonts w:ascii="Arial" w:hAnsi="Arial" w:cs="Arial"/>
                <w:sz w:val="24"/>
                <w:szCs w:val="24"/>
              </w:rPr>
              <w:t>e</w:t>
            </w:r>
            <w:r w:rsidRPr="00D9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Hedlund</w:t>
            </w:r>
            <w:proofErr w:type="spellEnd"/>
            <w:proofErr w:type="gramEnd"/>
            <w:r w:rsidR="000941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50C5BEE" w14:textId="79DE4641" w:rsidR="00100470" w:rsidRPr="00D90B67" w:rsidRDefault="00094121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80973" w:rsidRPr="00D90B67">
              <w:rPr>
                <w:rFonts w:ascii="Arial" w:hAnsi="Arial" w:cs="Arial"/>
                <w:sz w:val="24"/>
                <w:szCs w:val="24"/>
              </w:rPr>
              <w:t xml:space="preserve">eterminar se a fixação </w:t>
            </w:r>
            <w:proofErr w:type="spellStart"/>
            <w:r w:rsidR="00680973" w:rsidRPr="00D90B67">
              <w:rPr>
                <w:rFonts w:ascii="Arial" w:hAnsi="Arial" w:cs="Arial"/>
                <w:sz w:val="24"/>
                <w:szCs w:val="24"/>
              </w:rPr>
              <w:t>transpedicular</w:t>
            </w:r>
            <w:proofErr w:type="spellEnd"/>
            <w:r w:rsidR="00680973" w:rsidRPr="00D90B67">
              <w:rPr>
                <w:rFonts w:ascii="Arial" w:hAnsi="Arial" w:cs="Arial"/>
                <w:sz w:val="24"/>
                <w:szCs w:val="24"/>
              </w:rPr>
              <w:t xml:space="preserve"> melhora o resultado da fusão </w:t>
            </w:r>
            <w:proofErr w:type="spellStart"/>
            <w:r w:rsidR="00680973" w:rsidRPr="00D90B67">
              <w:rPr>
                <w:rFonts w:ascii="Arial" w:hAnsi="Arial" w:cs="Arial"/>
                <w:sz w:val="24"/>
                <w:szCs w:val="24"/>
              </w:rPr>
              <w:t>posterolateral</w:t>
            </w:r>
            <w:proofErr w:type="spellEnd"/>
            <w:r w:rsidR="00680973" w:rsidRPr="00D90B67">
              <w:rPr>
                <w:rFonts w:ascii="Arial" w:hAnsi="Arial" w:cs="Arial"/>
                <w:sz w:val="24"/>
                <w:szCs w:val="24"/>
              </w:rPr>
              <w:t xml:space="preserve"> em pacientes com </w:t>
            </w:r>
            <w:proofErr w:type="spellStart"/>
            <w:r w:rsidR="00680973" w:rsidRPr="00D90B67">
              <w:rPr>
                <w:rFonts w:ascii="Arial" w:hAnsi="Arial" w:cs="Arial"/>
                <w:sz w:val="24"/>
                <w:szCs w:val="24"/>
              </w:rPr>
              <w:t>espondilolistese</w:t>
            </w:r>
            <w:proofErr w:type="spellEnd"/>
            <w:r w:rsidR="00680973" w:rsidRPr="00D90B67">
              <w:rPr>
                <w:rFonts w:ascii="Arial" w:hAnsi="Arial" w:cs="Arial"/>
                <w:sz w:val="24"/>
                <w:szCs w:val="24"/>
              </w:rPr>
              <w:t xml:space="preserve"> ístmica adulta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662F836A" w14:textId="5E6978C6" w:rsidR="00100470" w:rsidRPr="00D90B67" w:rsidRDefault="00094121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80973" w:rsidRPr="00D90B67">
              <w:rPr>
                <w:rFonts w:ascii="Arial" w:hAnsi="Arial" w:cs="Arial"/>
                <w:sz w:val="24"/>
                <w:szCs w:val="24"/>
              </w:rPr>
              <w:t>studo prospectivo randomizado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64F7" w14:paraId="43F8DA2C" w14:textId="77777777" w:rsidTr="00CA5A62">
        <w:tc>
          <w:tcPr>
            <w:tcW w:w="877" w:type="dxa"/>
          </w:tcPr>
          <w:p w14:paraId="46125C83" w14:textId="1158889C" w:rsidR="00100470" w:rsidRPr="00D90B67" w:rsidRDefault="001152A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201</w:t>
            </w:r>
            <w:r w:rsidR="00680973" w:rsidRPr="00D90B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4973D91E" w14:textId="7FAC9F2E" w:rsidR="00100470" w:rsidRPr="00D90B67" w:rsidRDefault="00680973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Försth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Michaëlsson</w:t>
            </w:r>
            <w:proofErr w:type="spellEnd"/>
            <w:r w:rsidR="00094121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D9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Sandén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C5D3155" w14:textId="56FD33AB" w:rsidR="00100470" w:rsidRPr="00D90B67" w:rsidRDefault="00094121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80973" w:rsidRPr="00D90B67">
              <w:rPr>
                <w:rFonts w:ascii="Arial" w:hAnsi="Arial" w:cs="Arial"/>
                <w:sz w:val="24"/>
                <w:szCs w:val="24"/>
              </w:rPr>
              <w:t xml:space="preserve">eterminar o efeito da adição de fusão em termos de satisfação do paciente após cirurgia </w:t>
            </w:r>
            <w:proofErr w:type="spellStart"/>
            <w:r w:rsidR="00680973" w:rsidRPr="00D90B67">
              <w:rPr>
                <w:rFonts w:ascii="Arial" w:hAnsi="Arial" w:cs="Arial"/>
                <w:sz w:val="24"/>
                <w:szCs w:val="24"/>
              </w:rPr>
              <w:t>descompressiva</w:t>
            </w:r>
            <w:proofErr w:type="spellEnd"/>
            <w:r w:rsidR="00680973" w:rsidRPr="00D90B67">
              <w:rPr>
                <w:rFonts w:ascii="Arial" w:hAnsi="Arial" w:cs="Arial"/>
                <w:sz w:val="24"/>
                <w:szCs w:val="24"/>
              </w:rPr>
              <w:t xml:space="preserve"> da coluna em pacientes com e sem </w:t>
            </w:r>
            <w:proofErr w:type="spellStart"/>
            <w:r w:rsidR="00680973" w:rsidRPr="00D90B67">
              <w:rPr>
                <w:rFonts w:ascii="Arial" w:hAnsi="Arial" w:cs="Arial"/>
                <w:sz w:val="24"/>
                <w:szCs w:val="24"/>
              </w:rPr>
              <w:t>espondilolistese</w:t>
            </w:r>
            <w:proofErr w:type="spellEnd"/>
            <w:r w:rsidR="00680973" w:rsidRPr="00D90B67">
              <w:rPr>
                <w:rFonts w:ascii="Arial" w:hAnsi="Arial" w:cs="Arial"/>
                <w:sz w:val="24"/>
                <w:szCs w:val="24"/>
              </w:rPr>
              <w:t xml:space="preserve"> degenerativa.</w:t>
            </w:r>
          </w:p>
        </w:tc>
        <w:tc>
          <w:tcPr>
            <w:tcW w:w="2970" w:type="dxa"/>
          </w:tcPr>
          <w:p w14:paraId="1E3A7720" w14:textId="11E442CF" w:rsidR="00100470" w:rsidRPr="00D90B67" w:rsidRDefault="00094121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80973" w:rsidRPr="00D90B67">
              <w:rPr>
                <w:rFonts w:ascii="Arial" w:hAnsi="Arial" w:cs="Arial"/>
                <w:sz w:val="24"/>
                <w:szCs w:val="24"/>
              </w:rPr>
              <w:t>studo de coorte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5A62" w14:paraId="6798E2C4" w14:textId="77777777" w:rsidTr="00CA5A62">
        <w:tc>
          <w:tcPr>
            <w:tcW w:w="877" w:type="dxa"/>
          </w:tcPr>
          <w:p w14:paraId="57321014" w14:textId="3924A644" w:rsidR="001152A7" w:rsidRPr="00D90B67" w:rsidRDefault="001152A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5C555C" w:rsidRPr="00D90B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14:paraId="369FAFA0" w14:textId="6C692A02" w:rsidR="001152A7" w:rsidRPr="00D90B67" w:rsidRDefault="005C555C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 xml:space="preserve">Gong, </w:t>
            </w:r>
            <w:r w:rsidR="00094121" w:rsidRPr="00D90B67">
              <w:rPr>
                <w:rFonts w:ascii="Arial" w:hAnsi="Arial" w:cs="Arial"/>
                <w:sz w:val="24"/>
                <w:szCs w:val="24"/>
              </w:rPr>
              <w:t>Wang</w:t>
            </w:r>
            <w:r w:rsidR="00094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4121" w:rsidRPr="00D90B67">
              <w:rPr>
                <w:rFonts w:ascii="Arial" w:hAnsi="Arial" w:cs="Arial"/>
                <w:sz w:val="24"/>
                <w:szCs w:val="24"/>
              </w:rPr>
              <w:t>e</w:t>
            </w:r>
            <w:r w:rsidR="00094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Luo</w:t>
            </w:r>
            <w:proofErr w:type="spellEnd"/>
            <w:r w:rsidR="000941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721573B" w14:textId="6B769E34" w:rsidR="001152A7" w:rsidRPr="00D90B67" w:rsidRDefault="00094121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Analisar</w:t>
            </w:r>
            <w:r w:rsidR="005C555C" w:rsidRPr="00D90B67">
              <w:rPr>
                <w:rFonts w:ascii="Arial" w:hAnsi="Arial" w:cs="Arial"/>
                <w:sz w:val="24"/>
                <w:szCs w:val="24"/>
              </w:rPr>
              <w:t xml:space="preserve"> 13 casos de </w:t>
            </w:r>
            <w:proofErr w:type="spellStart"/>
            <w:r w:rsidR="005C555C" w:rsidRPr="00D90B67">
              <w:rPr>
                <w:rFonts w:ascii="Arial" w:hAnsi="Arial" w:cs="Arial"/>
                <w:sz w:val="24"/>
                <w:szCs w:val="24"/>
              </w:rPr>
              <w:t>espondilolistese</w:t>
            </w:r>
            <w:proofErr w:type="spellEnd"/>
            <w:r w:rsidR="005C555C" w:rsidRPr="00D90B67">
              <w:rPr>
                <w:rFonts w:ascii="Arial" w:hAnsi="Arial" w:cs="Arial"/>
                <w:sz w:val="24"/>
                <w:szCs w:val="24"/>
              </w:rPr>
              <w:t xml:space="preserve"> ístmica L</w:t>
            </w:r>
            <w:r w:rsidR="007935F2">
              <w:rPr>
                <w:rFonts w:ascii="Arial" w:hAnsi="Arial" w:cs="Arial"/>
                <w:sz w:val="24"/>
                <w:szCs w:val="24"/>
              </w:rPr>
              <w:t>5-S1,</w:t>
            </w:r>
            <w:r w:rsidR="005C555C" w:rsidRPr="00D90B67">
              <w:rPr>
                <w:rFonts w:ascii="Arial" w:hAnsi="Arial" w:cs="Arial"/>
                <w:sz w:val="24"/>
                <w:szCs w:val="24"/>
              </w:rPr>
              <w:t xml:space="preserve"> Grau 2 associada a espaço discal colapsado e osteoporose</w:t>
            </w:r>
            <w:r w:rsidR="00CC5AF3">
              <w:rPr>
                <w:rFonts w:ascii="Arial" w:hAnsi="Arial" w:cs="Arial"/>
                <w:sz w:val="24"/>
                <w:szCs w:val="24"/>
              </w:rPr>
              <w:t>,</w:t>
            </w:r>
            <w:r w:rsidR="005C555C" w:rsidRPr="00D90B67">
              <w:rPr>
                <w:rFonts w:ascii="Arial" w:hAnsi="Arial" w:cs="Arial"/>
                <w:sz w:val="24"/>
                <w:szCs w:val="24"/>
              </w:rPr>
              <w:t xml:space="preserve"> usando fusão e fixação </w:t>
            </w:r>
            <w:proofErr w:type="spellStart"/>
            <w:r w:rsidR="005C555C" w:rsidRPr="00D90B67">
              <w:rPr>
                <w:rFonts w:ascii="Arial" w:hAnsi="Arial" w:cs="Arial"/>
                <w:sz w:val="24"/>
                <w:szCs w:val="24"/>
              </w:rPr>
              <w:t>transsacral</w:t>
            </w:r>
            <w:proofErr w:type="spellEnd"/>
            <w:r w:rsidR="005C555C" w:rsidRPr="00D90B67">
              <w:rPr>
                <w:rFonts w:ascii="Arial" w:hAnsi="Arial" w:cs="Arial"/>
                <w:sz w:val="24"/>
                <w:szCs w:val="24"/>
              </w:rPr>
              <w:t xml:space="preserve">, e comparar seus resultados clínicos e radiológicos com os resultados de fusão </w:t>
            </w:r>
            <w:proofErr w:type="spellStart"/>
            <w:r w:rsidR="005C555C" w:rsidRPr="00D90B67">
              <w:rPr>
                <w:rFonts w:ascii="Arial" w:hAnsi="Arial" w:cs="Arial"/>
                <w:sz w:val="24"/>
                <w:szCs w:val="24"/>
              </w:rPr>
              <w:t>intersomática</w:t>
            </w:r>
            <w:proofErr w:type="spellEnd"/>
            <w:r w:rsidR="005C555C" w:rsidRPr="00D90B67">
              <w:rPr>
                <w:rFonts w:ascii="Arial" w:hAnsi="Arial" w:cs="Arial"/>
                <w:sz w:val="24"/>
                <w:szCs w:val="24"/>
              </w:rPr>
              <w:t xml:space="preserve"> lombar </w:t>
            </w:r>
            <w:proofErr w:type="spellStart"/>
            <w:r w:rsidR="005C555C" w:rsidRPr="00D90B67">
              <w:rPr>
                <w:rFonts w:ascii="Arial" w:hAnsi="Arial" w:cs="Arial"/>
                <w:sz w:val="24"/>
                <w:szCs w:val="24"/>
              </w:rPr>
              <w:t>transforaminal</w:t>
            </w:r>
            <w:proofErr w:type="spellEnd"/>
            <w:r w:rsidR="005C555C" w:rsidRPr="00D90B67">
              <w:rPr>
                <w:rFonts w:ascii="Arial" w:hAnsi="Arial" w:cs="Arial"/>
                <w:sz w:val="24"/>
                <w:szCs w:val="24"/>
              </w:rPr>
              <w:t xml:space="preserve"> (TLIF) e redução instrumental em 21 pacientes.</w:t>
            </w:r>
          </w:p>
        </w:tc>
        <w:tc>
          <w:tcPr>
            <w:tcW w:w="2970" w:type="dxa"/>
          </w:tcPr>
          <w:p w14:paraId="451C3E90" w14:textId="0C45180F" w:rsidR="001152A7" w:rsidRPr="00D90B67" w:rsidRDefault="00503493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 xml:space="preserve">Estudo </w:t>
            </w:r>
            <w:r w:rsidR="005C555C" w:rsidRPr="00D90B67">
              <w:rPr>
                <w:rFonts w:ascii="Arial" w:hAnsi="Arial" w:cs="Arial"/>
                <w:sz w:val="24"/>
                <w:szCs w:val="24"/>
              </w:rPr>
              <w:t>clínico.</w:t>
            </w:r>
          </w:p>
        </w:tc>
      </w:tr>
      <w:tr w:rsidR="00D90B67" w14:paraId="73D03558" w14:textId="77777777" w:rsidTr="00CA5A62">
        <w:tc>
          <w:tcPr>
            <w:tcW w:w="877" w:type="dxa"/>
          </w:tcPr>
          <w:p w14:paraId="0D089AE6" w14:textId="68AB5F1B" w:rsidR="00D90B67" w:rsidRPr="00D90B67" w:rsidRDefault="00D90B6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2000.</w:t>
            </w:r>
          </w:p>
        </w:tc>
        <w:tc>
          <w:tcPr>
            <w:tcW w:w="1670" w:type="dxa"/>
          </w:tcPr>
          <w:p w14:paraId="1E2B202E" w14:textId="26D4C303" w:rsidR="00D90B67" w:rsidRPr="00D90B67" w:rsidRDefault="00D90B6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 xml:space="preserve">Weinstein,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McCabe</w:t>
            </w:r>
            <w:proofErr w:type="spellEnd"/>
            <w:r w:rsidR="00094121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Cammisa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Jr</w:t>
            </w:r>
            <w:r w:rsidR="000941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77E4825" w14:textId="308AA804" w:rsidR="00D90B67" w:rsidRPr="00D90B67" w:rsidRDefault="00094121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90B67" w:rsidRPr="00D90B67">
              <w:rPr>
                <w:rFonts w:ascii="Arial" w:hAnsi="Arial" w:cs="Arial"/>
                <w:sz w:val="24"/>
                <w:szCs w:val="24"/>
              </w:rPr>
              <w:t>escreve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D90B67" w:rsidRPr="00D90B67">
              <w:rPr>
                <w:rFonts w:ascii="Arial" w:hAnsi="Arial" w:cs="Arial"/>
                <w:sz w:val="24"/>
                <w:szCs w:val="24"/>
              </w:rPr>
              <w:t xml:space="preserve"> as características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B67" w:rsidRPr="00D90B67">
              <w:rPr>
                <w:rFonts w:ascii="Arial" w:hAnsi="Arial" w:cs="Arial"/>
                <w:sz w:val="24"/>
                <w:szCs w:val="24"/>
              </w:rPr>
              <w:t>infecção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35F2">
              <w:rPr>
                <w:rFonts w:ascii="Arial" w:hAnsi="Arial" w:cs="Arial"/>
                <w:sz w:val="24"/>
                <w:szCs w:val="24"/>
              </w:rPr>
              <w:t>cirúrgica pós cirurgia de coluna.</w:t>
            </w:r>
          </w:p>
        </w:tc>
        <w:tc>
          <w:tcPr>
            <w:tcW w:w="2970" w:type="dxa"/>
          </w:tcPr>
          <w:p w14:paraId="42A29F90" w14:textId="1234EBD6" w:rsidR="00D90B67" w:rsidRPr="00D90B67" w:rsidRDefault="00D90B6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Estudo retrospectivo.</w:t>
            </w:r>
          </w:p>
        </w:tc>
      </w:tr>
      <w:tr w:rsidR="00D90B67" w14:paraId="5581DFF5" w14:textId="77777777" w:rsidTr="00CA5A62">
        <w:tc>
          <w:tcPr>
            <w:tcW w:w="877" w:type="dxa"/>
          </w:tcPr>
          <w:p w14:paraId="2C40500D" w14:textId="03BE7702" w:rsidR="00D90B67" w:rsidRPr="00D90B67" w:rsidRDefault="00D90B6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670" w:type="dxa"/>
          </w:tcPr>
          <w:p w14:paraId="3A4BD36C" w14:textId="276CA0F0" w:rsidR="00D90B67" w:rsidRPr="00D90B67" w:rsidRDefault="00D90B6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Helenius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>,</w:t>
            </w:r>
            <w:r w:rsidR="00094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B67">
              <w:rPr>
                <w:rFonts w:ascii="Arial" w:hAnsi="Arial" w:cs="Arial"/>
                <w:sz w:val="24"/>
                <w:szCs w:val="24"/>
              </w:rPr>
              <w:t>Remes</w:t>
            </w:r>
            <w:r w:rsidR="00094121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Poussa</w:t>
            </w:r>
            <w:proofErr w:type="spellEnd"/>
            <w:r w:rsidR="000941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DC3CAE5" w14:textId="37DA1268" w:rsidR="00D90B67" w:rsidRPr="00D90B67" w:rsidRDefault="00094121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Avaliar a f</w:t>
            </w:r>
            <w:r w:rsidR="00D90B67" w:rsidRPr="00D90B67">
              <w:rPr>
                <w:rFonts w:ascii="Arial" w:hAnsi="Arial" w:cs="Arial"/>
                <w:sz w:val="24"/>
                <w:szCs w:val="24"/>
              </w:rPr>
              <w:t xml:space="preserve">usão in situ não instrumentada para </w:t>
            </w:r>
            <w:proofErr w:type="spellStart"/>
            <w:r w:rsidR="00D90B67" w:rsidRPr="00D90B67">
              <w:rPr>
                <w:rFonts w:ascii="Arial" w:hAnsi="Arial" w:cs="Arial"/>
                <w:sz w:val="24"/>
                <w:szCs w:val="24"/>
              </w:rPr>
              <w:t>espondilolistese</w:t>
            </w:r>
            <w:proofErr w:type="spellEnd"/>
            <w:r w:rsidR="00D90B67" w:rsidRPr="00D90B67">
              <w:rPr>
                <w:rFonts w:ascii="Arial" w:hAnsi="Arial" w:cs="Arial"/>
                <w:sz w:val="24"/>
                <w:szCs w:val="24"/>
              </w:rPr>
              <w:t xml:space="preserve"> ístmica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FAAD44" w14:textId="4CE93C9A" w:rsidR="00D90B67" w:rsidRPr="00D90B67" w:rsidRDefault="00D90B67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D5CF62" w14:textId="720CB4CA" w:rsidR="00D90B67" w:rsidRPr="00D90B67" w:rsidRDefault="00094121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90B67" w:rsidRPr="00D90B67">
              <w:rPr>
                <w:rFonts w:ascii="Arial" w:hAnsi="Arial" w:cs="Arial"/>
                <w:sz w:val="24"/>
                <w:szCs w:val="24"/>
              </w:rPr>
              <w:t>studo comparativo de longo prazo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90B67" w14:paraId="07BF849D" w14:textId="77777777" w:rsidTr="00CA5A62">
        <w:tc>
          <w:tcPr>
            <w:tcW w:w="877" w:type="dxa"/>
          </w:tcPr>
          <w:p w14:paraId="7FDDF8B2" w14:textId="63D76920" w:rsidR="00D90B67" w:rsidRPr="00D90B67" w:rsidRDefault="00D90B6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670" w:type="dxa"/>
          </w:tcPr>
          <w:p w14:paraId="019AB164" w14:textId="62871154" w:rsidR="00D90B67" w:rsidRPr="00D90B67" w:rsidRDefault="00D90B6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Schaeren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>,</w:t>
            </w:r>
            <w:r w:rsidR="00094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Broger</w:t>
            </w:r>
            <w:proofErr w:type="spellEnd"/>
            <w:r w:rsidR="00094121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Jeanneret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693EC06" w14:textId="3AE190EA" w:rsidR="00D90B67" w:rsidRPr="00D90B67" w:rsidRDefault="00D90B67" w:rsidP="00D90B6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t>Testar se</w:t>
            </w:r>
            <w:r w:rsidR="00094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B67">
              <w:rPr>
                <w:rFonts w:ascii="Arial" w:hAnsi="Arial" w:cs="Arial"/>
                <w:sz w:val="24"/>
                <w:szCs w:val="24"/>
              </w:rPr>
              <w:t>a estabilização dinâmica posterior in situ</w:t>
            </w:r>
            <w:r w:rsidR="00094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B67">
              <w:rPr>
                <w:rFonts w:ascii="Arial" w:hAnsi="Arial" w:cs="Arial"/>
                <w:sz w:val="24"/>
                <w:szCs w:val="24"/>
              </w:rPr>
              <w:t>com</w:t>
            </w:r>
            <w:r w:rsidR="00094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Dynesys</w:t>
            </w:r>
            <w:proofErr w:type="spellEnd"/>
            <w:r w:rsidR="00094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B6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Zimmer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Spine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, Minneapolis, MN) pode manter estabilidade </w:t>
            </w:r>
            <w:r w:rsidRPr="00D90B67">
              <w:rPr>
                <w:rFonts w:ascii="Arial" w:hAnsi="Arial" w:cs="Arial"/>
                <w:sz w:val="24"/>
                <w:szCs w:val="24"/>
              </w:rPr>
              <w:lastRenderedPageBreak/>
              <w:t xml:space="preserve">suficiente para prevenir a progressão da </w:t>
            </w:r>
            <w:proofErr w:type="spellStart"/>
            <w:r w:rsidRPr="00D90B67">
              <w:rPr>
                <w:rFonts w:ascii="Arial" w:hAnsi="Arial" w:cs="Arial"/>
                <w:sz w:val="24"/>
                <w:szCs w:val="24"/>
              </w:rPr>
              <w:t>espondilolistese</w:t>
            </w:r>
            <w:proofErr w:type="spellEnd"/>
            <w:r w:rsidRPr="00D90B67">
              <w:rPr>
                <w:rFonts w:ascii="Arial" w:hAnsi="Arial" w:cs="Arial"/>
                <w:sz w:val="24"/>
                <w:szCs w:val="24"/>
              </w:rPr>
              <w:t xml:space="preserve"> no acompanhamento de longo prazo.</w:t>
            </w:r>
          </w:p>
        </w:tc>
        <w:tc>
          <w:tcPr>
            <w:tcW w:w="2970" w:type="dxa"/>
          </w:tcPr>
          <w:p w14:paraId="13D2597B" w14:textId="4157CE38" w:rsidR="00D90B67" w:rsidRPr="00D90B67" w:rsidRDefault="00D90B67" w:rsidP="0009412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B67">
              <w:rPr>
                <w:rFonts w:ascii="Arial" w:hAnsi="Arial" w:cs="Arial"/>
                <w:sz w:val="24"/>
                <w:szCs w:val="24"/>
              </w:rPr>
              <w:lastRenderedPageBreak/>
              <w:t>Estudo clínico prospectivo.</w:t>
            </w:r>
          </w:p>
        </w:tc>
      </w:tr>
    </w:tbl>
    <w:p w14:paraId="0390E216" w14:textId="7A812CC2" w:rsidR="00665252" w:rsidRDefault="00665252" w:rsidP="00F1070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9F00D1" w14:textId="77777777" w:rsidR="00094121" w:rsidRDefault="00094121" w:rsidP="00F1070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D754F0" w14:textId="16EF32F6" w:rsidR="00437B1B" w:rsidRDefault="00437B1B" w:rsidP="00F107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Gráfico 1: </w:t>
      </w:r>
      <w:r w:rsidRPr="00437B1B">
        <w:rPr>
          <w:rFonts w:ascii="Arial" w:hAnsi="Arial" w:cs="Arial"/>
          <w:sz w:val="24"/>
          <w:szCs w:val="24"/>
        </w:rPr>
        <w:t>Demonstração da quantidade de artigos incluídos de acordo com o banco de dados utilizado.</w:t>
      </w:r>
    </w:p>
    <w:p w14:paraId="3675A369" w14:textId="040C8C3D" w:rsidR="00437B1B" w:rsidRDefault="00094121" w:rsidP="00F107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068902" wp14:editId="1CFF3D9B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06CB19C" w14:textId="77777777" w:rsidR="00094121" w:rsidRPr="00094121" w:rsidRDefault="00094121" w:rsidP="00F1070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89E3FD2" w14:textId="3706B4C8" w:rsidR="00BF6453" w:rsidRPr="00FD204C" w:rsidRDefault="00BF6453" w:rsidP="00985A1F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204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DISCUSSÃO </w:t>
      </w:r>
    </w:p>
    <w:p w14:paraId="5F5ACD49" w14:textId="0290F9E5" w:rsidR="00665252" w:rsidRPr="003B1FF9" w:rsidRDefault="00BB098C" w:rsidP="00985A1F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789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2773B" w:rsidRPr="003B1FF9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proofErr w:type="spellStart"/>
      <w:r w:rsidR="0082773B" w:rsidRPr="003B1FF9">
        <w:rPr>
          <w:rFonts w:ascii="Arial" w:hAnsi="Arial" w:cs="Arial"/>
          <w:color w:val="000000" w:themeColor="text1"/>
          <w:sz w:val="24"/>
          <w:szCs w:val="24"/>
        </w:rPr>
        <w:t>espondilolisteses</w:t>
      </w:r>
      <w:proofErr w:type="spellEnd"/>
      <w:r w:rsidR="0082773B" w:rsidRPr="003B1FF9">
        <w:rPr>
          <w:rFonts w:ascii="Arial" w:hAnsi="Arial" w:cs="Arial"/>
          <w:color w:val="000000" w:themeColor="text1"/>
          <w:sz w:val="24"/>
          <w:szCs w:val="24"/>
        </w:rPr>
        <w:t xml:space="preserve"> são divididas em alto grau </w:t>
      </w:r>
      <w:r w:rsidR="00F26E88" w:rsidRPr="003B1FF9">
        <w:rPr>
          <w:rFonts w:ascii="Arial" w:hAnsi="Arial" w:cs="Arial"/>
          <w:color w:val="000000" w:themeColor="text1"/>
          <w:sz w:val="24"/>
          <w:szCs w:val="24"/>
        </w:rPr>
        <w:t>quando apresentam escorregamento maior que 50% e baixo grau quando menor que 50% (TEBET, 2019).</w:t>
      </w:r>
    </w:p>
    <w:p w14:paraId="0ECF8044" w14:textId="48CF9470" w:rsidR="007612D1" w:rsidRPr="003B1FF9" w:rsidRDefault="007612D1" w:rsidP="00985A1F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FF9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>A patologia apresenta variadas classificações, no entanto essas não apresentam o objetivo de auxiliar o planejamento cirúrgico</w:t>
      </w:r>
      <w:r w:rsidR="003D4BC7" w:rsidRPr="003B1FF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8CC4C6" w14:textId="1045A0CE" w:rsidR="0082773B" w:rsidRPr="003B1FF9" w:rsidRDefault="003D4BC7" w:rsidP="00985A1F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FF9">
        <w:rPr>
          <w:rFonts w:ascii="Arial" w:hAnsi="Arial" w:cs="Arial"/>
          <w:color w:val="000000" w:themeColor="text1"/>
          <w:sz w:val="24"/>
          <w:szCs w:val="24"/>
        </w:rPr>
        <w:tab/>
        <w:t xml:space="preserve">Segundo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Chen e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Hao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(2014) atualmente é perceptível o aumento de estudos sobre as técnicas cirúrgicas.</w:t>
      </w:r>
      <w:r w:rsidR="003D4981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Os mesmos autores relatam que a exagerada lordose lombar é considerada o primeiro sinal da doença, ocorrendo também a verticalização do sacro, </w:t>
      </w:r>
      <w:r w:rsidR="005D16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 isso, </w:t>
      </w:r>
      <w:r w:rsidR="003D4981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nádegas adquirem o formato de coração</w:t>
      </w:r>
      <w:r w:rsidR="004F7974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devido a proeminência óssea.</w:t>
      </w:r>
      <w:r w:rsidR="006F5943" w:rsidRPr="003B1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773B" w:rsidRPr="003B1FF9">
        <w:rPr>
          <w:rFonts w:ascii="Arial" w:hAnsi="Arial" w:cs="Arial"/>
          <w:color w:val="000000" w:themeColor="text1"/>
          <w:sz w:val="24"/>
          <w:szCs w:val="24"/>
        </w:rPr>
        <w:t>Com a progressão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>,</w:t>
      </w:r>
      <w:r w:rsidR="0082773B" w:rsidRPr="003B1FF9">
        <w:rPr>
          <w:rFonts w:ascii="Arial" w:hAnsi="Arial" w:cs="Arial"/>
          <w:color w:val="000000" w:themeColor="text1"/>
          <w:sz w:val="24"/>
          <w:szCs w:val="24"/>
        </w:rPr>
        <w:t xml:space="preserve"> o paciente desenvolve uma postura típica, por causa do encurtamento dos isquiotibiais, da verticalização do sacro e da lordose aumentada, conhecida como sinal de </w:t>
      </w:r>
      <w:proofErr w:type="spellStart"/>
      <w:r w:rsidR="0082773B" w:rsidRPr="003B1FF9">
        <w:rPr>
          <w:rFonts w:ascii="Arial" w:hAnsi="Arial" w:cs="Arial"/>
          <w:color w:val="000000" w:themeColor="text1"/>
          <w:sz w:val="24"/>
          <w:szCs w:val="24"/>
        </w:rPr>
        <w:t>Phalen</w:t>
      </w:r>
      <w:proofErr w:type="spellEnd"/>
      <w:r w:rsidR="0082773B" w:rsidRPr="003B1FF9">
        <w:rPr>
          <w:rFonts w:ascii="Arial" w:hAnsi="Arial" w:cs="Arial"/>
          <w:color w:val="000000" w:themeColor="text1"/>
          <w:sz w:val="24"/>
          <w:szCs w:val="24"/>
        </w:rPr>
        <w:t>-Dickson (flexão dos joelhos e quadril). Nos casos sintomáticos, a dor lombar mecânica é queixa mais comum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60CD1F" w14:textId="6DEC11FD" w:rsidR="003D4981" w:rsidRPr="003B1FF9" w:rsidRDefault="00F52F06" w:rsidP="00985A1F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FF9">
        <w:rPr>
          <w:rFonts w:ascii="Arial" w:hAnsi="Arial" w:cs="Arial"/>
          <w:color w:val="000000" w:themeColor="text1"/>
          <w:sz w:val="24"/>
          <w:szCs w:val="24"/>
        </w:rPr>
        <w:tab/>
        <w:t xml:space="preserve">O tratamento cirúrgico da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espondilolistese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apresenta como objetivo a fusão do menor número possível de segmentos móveis da coluna, restaurando o eixo sagital vertical com o sacro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>,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>deixando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a coluna lombar na posição mais 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>fisiológica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possível (TEBET, 2014; </w:t>
      </w:r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ANDERSEN et al. 2003).</w:t>
      </w:r>
    </w:p>
    <w:p w14:paraId="2C400742" w14:textId="70168B60" w:rsidR="00653C91" w:rsidRPr="003B1FF9" w:rsidRDefault="00653C91" w:rsidP="00653C91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espondilolistese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ístmica, há um defeito 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>na parte da vertebra que une as facetas articulares,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chamada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pars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interarticularis</w:t>
      </w:r>
      <w:proofErr w:type="spellEnd"/>
      <w:r w:rsidR="005D1677">
        <w:rPr>
          <w:rFonts w:ascii="Arial" w:hAnsi="Arial" w:cs="Arial"/>
          <w:color w:val="000000" w:themeColor="text1"/>
          <w:sz w:val="24"/>
          <w:szCs w:val="24"/>
        </w:rPr>
        <w:t>, com deslizamento vertebral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, se o defeito ocorrer sem deslizamento, o paciente terá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espondilólise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. A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espondilolistese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ístmica geralmente resulta de trauma repetitivo. A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espondilolistese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degenerativa é devida a uma combinação de alterações artríticas e degenerativas no disco e nas articulações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facetárias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>, resultando no deslocamento das vértebras e estenose espinhal (</w:t>
      </w:r>
      <w:r w:rsidR="0081096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ANDERSEN et al. 2003; SANTIAGO-DIEPPA </w:t>
      </w:r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 al. 2014</w:t>
      </w:r>
      <w:r w:rsidR="0081096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</w:t>
      </w:r>
    </w:p>
    <w:p w14:paraId="253193CF" w14:textId="7E65BF1E" w:rsidR="0082773B" w:rsidRPr="003B1FF9" w:rsidRDefault="0082773B" w:rsidP="00653C91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O tratamento conservador está mais bem indicado para deslocamentos menores do que 30-50% na criança em crescimento e para alguns 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lastRenderedPageBreak/>
        <w:t>deslocamentos maiores do que 50% em adultos jovens. Para os pacientes sintomáticos, excelente resposta clínica tem sido obtida com a restrição da atividade física e o uso de órteses</w:t>
      </w:r>
      <w:r w:rsidR="00930D98" w:rsidRPr="003B1FF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30D98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YE; CHEN; HAO, 2014).</w:t>
      </w:r>
    </w:p>
    <w:p w14:paraId="1BE06115" w14:textId="35D00D57" w:rsidR="007647BE" w:rsidRPr="003B1FF9" w:rsidRDefault="00E16119" w:rsidP="005161C0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O alvo da descompressão cirúrgica é o forame 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>na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espondilolistese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ístmica e o canal central 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>na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espondilolistese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degenerativa</w:t>
      </w:r>
      <w:r w:rsidR="007647BE" w:rsidRPr="003B1FF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647BE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SANTIAGO-DIEPPA et al. 2014).</w:t>
      </w:r>
    </w:p>
    <w:p w14:paraId="440BB473" w14:textId="6B17BA28" w:rsidR="00E16119" w:rsidRPr="003B1FF9" w:rsidRDefault="007647BE" w:rsidP="00B000D8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61C0" w:rsidRPr="003B1FF9">
        <w:rPr>
          <w:rFonts w:ascii="Arial" w:hAnsi="Arial" w:cs="Arial"/>
          <w:color w:val="000000" w:themeColor="text1"/>
          <w:sz w:val="24"/>
          <w:szCs w:val="24"/>
        </w:rPr>
        <w:t>De forma consensual entre os autores analisados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>,</w:t>
      </w:r>
      <w:r w:rsidR="005161C0" w:rsidRPr="003B1FF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5161C0" w:rsidRPr="003B1FF9">
        <w:rPr>
          <w:color w:val="000000" w:themeColor="text1"/>
          <w:shd w:val="clear" w:color="auto" w:fill="FCFCFC"/>
        </w:rPr>
        <w:t xml:space="preserve"> </w:t>
      </w:r>
      <w:r w:rsidR="005161C0" w:rsidRPr="003B1FF9">
        <w:rPr>
          <w:rFonts w:ascii="Arial" w:hAnsi="Arial" w:cs="Arial"/>
          <w:color w:val="000000" w:themeColor="text1"/>
          <w:sz w:val="24"/>
          <w:szCs w:val="24"/>
        </w:rPr>
        <w:t>descompressão</w:t>
      </w:r>
      <w:r w:rsidR="00E16119" w:rsidRPr="003B1FF9">
        <w:rPr>
          <w:rFonts w:ascii="Arial" w:hAnsi="Arial" w:cs="Arial"/>
          <w:color w:val="000000" w:themeColor="text1"/>
          <w:sz w:val="24"/>
          <w:szCs w:val="24"/>
        </w:rPr>
        <w:t xml:space="preserve"> cirúrgica da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 xml:space="preserve">s estruturas </w:t>
      </w:r>
      <w:proofErr w:type="gramStart"/>
      <w:r w:rsidR="005D1677">
        <w:rPr>
          <w:rFonts w:ascii="Arial" w:hAnsi="Arial" w:cs="Arial"/>
          <w:color w:val="000000" w:themeColor="text1"/>
          <w:sz w:val="24"/>
          <w:szCs w:val="24"/>
        </w:rPr>
        <w:t>neurais</w:t>
      </w:r>
      <w:r w:rsidR="00E16119" w:rsidRPr="003B1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16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5E54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="00E16119" w:rsidRPr="003B1FF9">
        <w:rPr>
          <w:rFonts w:ascii="Arial" w:hAnsi="Arial" w:cs="Arial"/>
          <w:color w:val="000000" w:themeColor="text1"/>
          <w:sz w:val="24"/>
          <w:szCs w:val="24"/>
        </w:rPr>
        <w:t xml:space="preserve"> o tratamento </w:t>
      </w:r>
      <w:r w:rsidR="00F95E54">
        <w:rPr>
          <w:rFonts w:ascii="Arial" w:hAnsi="Arial" w:cs="Arial"/>
          <w:color w:val="000000" w:themeColor="text1"/>
          <w:sz w:val="24"/>
          <w:szCs w:val="24"/>
        </w:rPr>
        <w:t>padrão</w:t>
      </w:r>
      <w:r w:rsidR="00E16119" w:rsidRPr="003B1FF9">
        <w:rPr>
          <w:rFonts w:ascii="Arial" w:hAnsi="Arial" w:cs="Arial"/>
          <w:color w:val="000000" w:themeColor="text1"/>
          <w:sz w:val="24"/>
          <w:szCs w:val="24"/>
        </w:rPr>
        <w:t xml:space="preserve"> para a </w:t>
      </w:r>
      <w:proofErr w:type="spellStart"/>
      <w:r w:rsidR="00E16119" w:rsidRPr="003B1FF9">
        <w:rPr>
          <w:rFonts w:ascii="Arial" w:hAnsi="Arial" w:cs="Arial"/>
          <w:color w:val="000000" w:themeColor="text1"/>
          <w:sz w:val="24"/>
          <w:szCs w:val="24"/>
        </w:rPr>
        <w:t>espondilolistese</w:t>
      </w:r>
      <w:proofErr w:type="spellEnd"/>
      <w:r w:rsidR="00E16119" w:rsidRPr="003B1FF9">
        <w:rPr>
          <w:rFonts w:ascii="Arial" w:hAnsi="Arial" w:cs="Arial"/>
          <w:color w:val="000000" w:themeColor="text1"/>
          <w:sz w:val="24"/>
          <w:szCs w:val="24"/>
        </w:rPr>
        <w:t xml:space="preserve"> ístmica e degenerativa</w:t>
      </w:r>
      <w:r w:rsidR="00F95E54">
        <w:rPr>
          <w:rFonts w:ascii="Arial" w:hAnsi="Arial" w:cs="Arial"/>
          <w:color w:val="000000" w:themeColor="text1"/>
          <w:sz w:val="24"/>
          <w:szCs w:val="24"/>
        </w:rPr>
        <w:t>, e</w:t>
      </w:r>
      <w:r w:rsidR="00E16119" w:rsidRPr="003B1FF9">
        <w:rPr>
          <w:rFonts w:ascii="Arial" w:hAnsi="Arial" w:cs="Arial"/>
          <w:color w:val="000000" w:themeColor="text1"/>
          <w:sz w:val="24"/>
          <w:szCs w:val="24"/>
        </w:rPr>
        <w:t> </w:t>
      </w:r>
      <w:r w:rsidR="005161C0" w:rsidRPr="003B1FF9">
        <w:rPr>
          <w:rFonts w:ascii="Arial" w:hAnsi="Arial" w:cs="Arial"/>
          <w:color w:val="000000" w:themeColor="text1"/>
          <w:sz w:val="24"/>
          <w:szCs w:val="24"/>
        </w:rPr>
        <w:t>o</w:t>
      </w:r>
      <w:r w:rsidR="00E16119" w:rsidRPr="003B1FF9">
        <w:rPr>
          <w:rFonts w:ascii="Arial" w:hAnsi="Arial" w:cs="Arial"/>
          <w:color w:val="000000" w:themeColor="text1"/>
          <w:sz w:val="24"/>
          <w:szCs w:val="24"/>
        </w:rPr>
        <w:t xml:space="preserve"> grau de instabilidade segmentar </w:t>
      </w:r>
      <w:r w:rsidR="005161C0" w:rsidRPr="003B1FF9">
        <w:rPr>
          <w:rFonts w:ascii="Arial" w:hAnsi="Arial" w:cs="Arial"/>
          <w:color w:val="000000" w:themeColor="text1"/>
          <w:sz w:val="24"/>
          <w:szCs w:val="24"/>
        </w:rPr>
        <w:t>é o que</w:t>
      </w:r>
      <w:r w:rsidR="00F95E54">
        <w:rPr>
          <w:rFonts w:ascii="Arial" w:hAnsi="Arial" w:cs="Arial"/>
          <w:color w:val="000000" w:themeColor="text1"/>
          <w:sz w:val="24"/>
          <w:szCs w:val="24"/>
        </w:rPr>
        <w:t xml:space="preserve"> determina</w:t>
      </w:r>
      <w:r w:rsidR="005161C0" w:rsidRPr="003B1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5E54">
        <w:rPr>
          <w:rFonts w:ascii="Arial" w:hAnsi="Arial" w:cs="Arial"/>
          <w:color w:val="000000" w:themeColor="text1"/>
          <w:sz w:val="24"/>
          <w:szCs w:val="24"/>
        </w:rPr>
        <w:t>a</w:t>
      </w:r>
      <w:r w:rsidR="005161C0" w:rsidRPr="003B1FF9">
        <w:rPr>
          <w:rFonts w:ascii="Arial" w:hAnsi="Arial" w:cs="Arial"/>
          <w:color w:val="000000" w:themeColor="text1"/>
          <w:sz w:val="24"/>
          <w:szCs w:val="24"/>
        </w:rPr>
        <w:t xml:space="preserve"> necessidade </w:t>
      </w:r>
      <w:r w:rsidR="00F95E54">
        <w:rPr>
          <w:rFonts w:ascii="Arial" w:hAnsi="Arial" w:cs="Arial"/>
          <w:color w:val="000000" w:themeColor="text1"/>
          <w:sz w:val="24"/>
          <w:szCs w:val="24"/>
        </w:rPr>
        <w:t>de artrodese</w:t>
      </w:r>
      <w:r w:rsidR="00E16119" w:rsidRPr="003B1FF9">
        <w:rPr>
          <w:rFonts w:ascii="Arial" w:hAnsi="Arial" w:cs="Arial"/>
          <w:color w:val="000000" w:themeColor="text1"/>
          <w:sz w:val="24"/>
          <w:szCs w:val="24"/>
        </w:rPr>
        <w:t xml:space="preserve"> com ou sem instrumentação</w:t>
      </w:r>
      <w:r w:rsidR="005161C0" w:rsidRPr="003B1FF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7DEA9B" w14:textId="3C9C7D55" w:rsidR="002A2206" w:rsidRPr="003B1FF9" w:rsidRDefault="00E16119" w:rsidP="002A2206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FF9">
        <w:rPr>
          <w:rFonts w:ascii="Arial" w:hAnsi="Arial" w:cs="Arial"/>
          <w:color w:val="000000" w:themeColor="text1"/>
          <w:sz w:val="24"/>
          <w:szCs w:val="24"/>
        </w:rPr>
        <w:t>Os tipos de instrument</w:t>
      </w:r>
      <w:r w:rsidR="00F95E54">
        <w:rPr>
          <w:rFonts w:ascii="Arial" w:hAnsi="Arial" w:cs="Arial"/>
          <w:color w:val="000000" w:themeColor="text1"/>
          <w:sz w:val="24"/>
          <w:szCs w:val="24"/>
        </w:rPr>
        <w:t>ais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usados ​​</w:t>
      </w:r>
      <w:r w:rsidR="00F95E54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a fusão da coluna lombar incluem </w:t>
      </w:r>
      <w:proofErr w:type="spellStart"/>
      <w:r w:rsidR="00F95E54">
        <w:rPr>
          <w:rFonts w:ascii="Arial" w:hAnsi="Arial" w:cs="Arial"/>
          <w:color w:val="000000" w:themeColor="text1"/>
          <w:sz w:val="24"/>
          <w:szCs w:val="24"/>
        </w:rPr>
        <w:t>cages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, parafusos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pediculares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ou a combinação desses dois instrumentos</w:t>
      </w:r>
      <w:r w:rsidR="002A2206" w:rsidRPr="003B1FF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340C57" w14:textId="73EFE9E7" w:rsidR="002A2206" w:rsidRPr="003B1FF9" w:rsidRDefault="002A2206" w:rsidP="00BA1CF1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De acordo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Chen e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Hao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(2014)</w:t>
      </w:r>
      <w:r w:rsidR="00717842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seu estudo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717842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constataram que a utilização de instrument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ação</w:t>
      </w:r>
      <w:r w:rsidR="00717842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forneceu uma taxa de fusão significativa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maior</w:t>
      </w:r>
      <w:r w:rsidR="00717842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no entanto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717842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não apresentou melhoras no quadro da dor relatad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717842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pelo paciente, além disso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717842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cirurgia com instrumentação foi associado a menor melhora na incapacidade funcional quando comparada a técnica não instrumentada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ABC0491" w14:textId="1A1AFBB2" w:rsidR="00B03D0A" w:rsidRPr="003B1FF9" w:rsidRDefault="00BA1CF1" w:rsidP="00C16668">
      <w:pPr>
        <w:spacing w:after="0" w:line="480" w:lineRule="auto"/>
        <w:ind w:firstLine="708"/>
        <w:jc w:val="both"/>
        <w:rPr>
          <w:color w:val="000000" w:themeColor="text1"/>
          <w:shd w:val="clear" w:color="auto" w:fill="FFFFFF"/>
        </w:rPr>
      </w:pP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Försth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Michaëlsson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Sandén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(2013)</w:t>
      </w:r>
      <w:r w:rsidR="00356D29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analisou o registro de 5.390 pacientes que receberam cirurgia com e sem instrumentação e os comparou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concluindo</w:t>
      </w:r>
      <w:r w:rsidR="00356D29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após dois anos da realização d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356D29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cirurgia não houve diferença na satisfação do paciente entre as duas técnicas, de forma que a técnica com instrumentação não apresentou melhores resultados que a não instrumentada</w:t>
      </w:r>
      <w:r w:rsidR="00B03D0A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estando de acordo com o estudo de Andersen (2003)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B03D0A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obteve os mesmos resultados ao constatar não haver diferença entre o grupo instrumentado e não </w:t>
      </w:r>
      <w:r w:rsidR="00B03D0A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instrumentado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B03D0A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demonstra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ndo assim, </w:t>
      </w:r>
      <w:r w:rsidR="00B03D0A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nenhum benefício 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</w:t>
      </w:r>
      <w:r w:rsidR="00B03D0A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instrumentação </w:t>
      </w:r>
      <w:r w:rsidR="001F6A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 </w:t>
      </w:r>
      <w:r w:rsidR="00B03D0A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parafuso </w:t>
      </w:r>
      <w:proofErr w:type="spellStart"/>
      <w:r w:rsidR="00B03D0A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pedicular</w:t>
      </w:r>
      <w:proofErr w:type="spellEnd"/>
      <w:r w:rsidR="00B03D0A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39AE7DB7" w14:textId="397373A1" w:rsidR="00424E75" w:rsidRPr="003B1FF9" w:rsidRDefault="00097738" w:rsidP="00C16668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7" w:tooltip="Saiba mais sobre a artrodese nas páginas de tópicos geradas por IA do ScienceDirect" w:history="1">
        <w:r w:rsidR="00424E75" w:rsidRPr="003B1FF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A artrodese</w:t>
        </w:r>
      </w:hyperlink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> dos segmentos espinhais é uma intervenção cirúrgica bem estabelecida para patologias decorrentes da instabilidade mecânica da coluna</w:t>
      </w:r>
      <w:r w:rsidR="001C256C" w:rsidRPr="003B1FF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2516A9" w14:textId="00E43FFC" w:rsidR="001C256C" w:rsidRPr="003B1FF9" w:rsidRDefault="00424E75" w:rsidP="00C16668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Abdu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et al. </w:t>
      </w:r>
      <w:r w:rsidR="001C256C" w:rsidRPr="003B1FF9">
        <w:rPr>
          <w:rFonts w:ascii="Arial" w:hAnsi="Arial" w:cs="Arial"/>
          <w:color w:val="000000" w:themeColor="text1"/>
          <w:sz w:val="24"/>
          <w:szCs w:val="24"/>
        </w:rPr>
        <w:t xml:space="preserve">(2009) 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>não encontraram diferenças significativas entre os pacientes submetidos </w:t>
      </w:r>
      <w:r w:rsidRPr="003B1FF9">
        <w:rPr>
          <w:rStyle w:val="nfase"/>
          <w:rFonts w:ascii="Arial" w:hAnsi="Arial" w:cs="Arial"/>
          <w:color w:val="000000" w:themeColor="text1"/>
          <w:sz w:val="24"/>
          <w:szCs w:val="24"/>
        </w:rPr>
        <w:t>à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> fusão póstero- lateral </w:t>
      </w:r>
      <w:r w:rsidRPr="003B1FF9">
        <w:rPr>
          <w:rStyle w:val="nfase"/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DB60E5" w:rsidRPr="003B1FF9">
        <w:rPr>
          <w:rStyle w:val="nfase"/>
          <w:rFonts w:ascii="Arial" w:hAnsi="Arial" w:cs="Arial"/>
          <w:color w:val="000000" w:themeColor="text1"/>
          <w:sz w:val="24"/>
          <w:szCs w:val="24"/>
        </w:rPr>
        <w:t>situ</w:t>
      </w:r>
      <w:r w:rsidR="00DB60E5" w:rsidRPr="003B1FF9">
        <w:rPr>
          <w:rFonts w:ascii="Arial" w:hAnsi="Arial" w:cs="Arial"/>
          <w:color w:val="000000" w:themeColor="text1"/>
          <w:sz w:val="24"/>
          <w:szCs w:val="24"/>
        </w:rPr>
        <w:t>,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fusão póstero-lateral instrumentada ou fusão instrumentada com fusão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intersomática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em 3-4 anos de acompanhamento</w:t>
      </w:r>
      <w:r w:rsidR="00440C1D" w:rsidRPr="003B1FF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86D577" w14:textId="710BD726" w:rsidR="00424E75" w:rsidRPr="003B1FF9" w:rsidRDefault="00302747" w:rsidP="00C16668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Gong, Wang e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Luo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(2010) </w:t>
      </w:r>
      <w:r w:rsidR="0038585A" w:rsidRPr="003B1FF9">
        <w:rPr>
          <w:rFonts w:ascii="Arial" w:hAnsi="Arial" w:cs="Arial"/>
          <w:color w:val="000000" w:themeColor="text1"/>
          <w:sz w:val="24"/>
          <w:szCs w:val="24"/>
        </w:rPr>
        <w:t xml:space="preserve">apresentam resultados diferentes </w:t>
      </w:r>
      <w:r w:rsidR="003D0916" w:rsidRPr="003B1FF9">
        <w:rPr>
          <w:rFonts w:ascii="Arial" w:hAnsi="Arial" w:cs="Arial"/>
          <w:color w:val="000000" w:themeColor="text1"/>
          <w:sz w:val="24"/>
          <w:szCs w:val="24"/>
        </w:rPr>
        <w:t>dos autores acima</w:t>
      </w:r>
      <w:r w:rsidR="001F6AF3">
        <w:rPr>
          <w:rFonts w:ascii="Arial" w:hAnsi="Arial" w:cs="Arial"/>
          <w:color w:val="000000" w:themeColor="text1"/>
          <w:sz w:val="24"/>
          <w:szCs w:val="24"/>
        </w:rPr>
        <w:t>,</w:t>
      </w:r>
      <w:r w:rsidR="003D0916" w:rsidRPr="003B1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85A" w:rsidRPr="003B1FF9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demonstram que a prevalência de dor </w:t>
      </w:r>
      <w:r w:rsidR="001F6AF3">
        <w:rPr>
          <w:rFonts w:ascii="Arial" w:hAnsi="Arial" w:cs="Arial"/>
          <w:color w:val="000000" w:themeColor="text1"/>
          <w:sz w:val="24"/>
          <w:szCs w:val="24"/>
        </w:rPr>
        <w:t>lombar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 e </w:t>
      </w:r>
      <w:proofErr w:type="spellStart"/>
      <w:r w:rsidR="00873DF7">
        <w:fldChar w:fldCharType="begin"/>
      </w:r>
      <w:r w:rsidR="00873DF7">
        <w:instrText xml:space="preserve"> HYPERLINK "https://www.sciencedirect.com/topics/medicine-and-dentistry/radiculopathy" \o "Saiba mais sobre a radiculopatia nas páginas de tópicos geradas por IA do ScienceDirect" </w:instrText>
      </w:r>
      <w:r w:rsidR="00873DF7">
        <w:fldChar w:fldCharType="separate"/>
      </w:r>
      <w:r w:rsidR="00424E75" w:rsidRPr="003B1FF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radiculopatia</w:t>
      </w:r>
      <w:proofErr w:type="spellEnd"/>
      <w:r w:rsidR="00424E75" w:rsidRPr="003B1FF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 </w:t>
      </w:r>
      <w:r w:rsidR="00873DF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fldChar w:fldCharType="end"/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em pacientes submetidos à fusão não instrumentada é estatisticamente </w:t>
      </w:r>
      <w:r w:rsidR="00825724">
        <w:rPr>
          <w:rFonts w:ascii="Arial" w:hAnsi="Arial" w:cs="Arial"/>
          <w:color w:val="000000" w:themeColor="text1"/>
          <w:sz w:val="24"/>
          <w:szCs w:val="24"/>
        </w:rPr>
        <w:t>menor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 no pós-operatório, mas que um número significativo </w:t>
      </w:r>
      <w:r w:rsidR="00825724">
        <w:rPr>
          <w:rFonts w:ascii="Arial" w:hAnsi="Arial" w:cs="Arial"/>
          <w:color w:val="000000" w:themeColor="text1"/>
          <w:sz w:val="24"/>
          <w:szCs w:val="24"/>
        </w:rPr>
        <w:t xml:space="preserve">mantem lombalgia e </w:t>
      </w:r>
      <w:proofErr w:type="spellStart"/>
      <w:r w:rsidR="00825724">
        <w:rPr>
          <w:rFonts w:ascii="Arial" w:hAnsi="Arial" w:cs="Arial"/>
          <w:color w:val="000000" w:themeColor="text1"/>
          <w:sz w:val="24"/>
          <w:szCs w:val="24"/>
        </w:rPr>
        <w:t>radiculpatia</w:t>
      </w:r>
      <w:proofErr w:type="spellEnd"/>
      <w:r w:rsidR="00825724">
        <w:rPr>
          <w:rFonts w:ascii="Arial" w:hAnsi="Arial" w:cs="Arial"/>
          <w:color w:val="000000" w:themeColor="text1"/>
          <w:sz w:val="24"/>
          <w:szCs w:val="24"/>
        </w:rPr>
        <w:t xml:space="preserve"> crônica 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>. A taxa de </w:t>
      </w:r>
      <w:proofErr w:type="spellStart"/>
      <w:r w:rsidR="00873DF7">
        <w:fldChar w:fldCharType="begin"/>
      </w:r>
      <w:r w:rsidR="00873DF7">
        <w:instrText xml:space="preserve"> HYPERLINK "https://www.sciencedirect.com/topics/medicine-and-dentistry/pseudarthrosis" \o "Saiba mais sobre pseudoartrose nas páginas de tópicos geradas por IA da ScienceDirect" </w:instrText>
      </w:r>
      <w:r w:rsidR="00873DF7">
        <w:fldChar w:fldCharType="separate"/>
      </w:r>
      <w:r w:rsidR="00424E75" w:rsidRPr="003B1FF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pseudoartrose</w:t>
      </w:r>
      <w:proofErr w:type="spellEnd"/>
      <w:r w:rsidR="00873DF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fldChar w:fldCharType="end"/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> nesses pacientes foi de 8,77%</w:t>
      </w:r>
      <w:r w:rsidR="00825724">
        <w:rPr>
          <w:rFonts w:ascii="Arial" w:hAnsi="Arial" w:cs="Arial"/>
          <w:color w:val="000000" w:themeColor="text1"/>
          <w:sz w:val="24"/>
          <w:szCs w:val="24"/>
        </w:rPr>
        <w:t xml:space="preserve">, sendo necessário em 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 30,6% dos pacientes </w:t>
      </w:r>
      <w:hyperlink r:id="rId8" w:tooltip="Saiba mais sobre a reoperação de páginas de tópicos geradas por IA do ScienceDirect" w:history="1">
        <w:proofErr w:type="spellStart"/>
        <w:r w:rsidR="00424E75" w:rsidRPr="003B1FF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reoperação</w:t>
        </w:r>
        <w:proofErr w:type="spellEnd"/>
      </w:hyperlink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 devido </w:t>
      </w:r>
      <w:r w:rsidR="00825724">
        <w:rPr>
          <w:rFonts w:ascii="Arial" w:hAnsi="Arial" w:cs="Arial"/>
          <w:color w:val="000000" w:themeColor="text1"/>
          <w:sz w:val="24"/>
          <w:szCs w:val="24"/>
        </w:rPr>
        <w:t>manutenção do quadro clinico,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 ou piora</w:t>
      </w:r>
      <w:r w:rsidR="00825724">
        <w:rPr>
          <w:rFonts w:ascii="Arial" w:hAnsi="Arial" w:cs="Arial"/>
          <w:color w:val="000000" w:themeColor="text1"/>
          <w:sz w:val="24"/>
          <w:szCs w:val="24"/>
        </w:rPr>
        <w:t>,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 durante </w:t>
      </w:r>
      <w:r w:rsidR="000E38C2">
        <w:rPr>
          <w:rFonts w:ascii="Arial" w:hAnsi="Arial" w:cs="Arial"/>
          <w:color w:val="000000" w:themeColor="text1"/>
          <w:sz w:val="24"/>
          <w:szCs w:val="24"/>
        </w:rPr>
        <w:t>um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 período de acompanhamento </w:t>
      </w:r>
      <w:r w:rsidR="00825724">
        <w:rPr>
          <w:rFonts w:ascii="Arial" w:hAnsi="Arial" w:cs="Arial"/>
          <w:color w:val="000000" w:themeColor="text1"/>
          <w:sz w:val="24"/>
          <w:szCs w:val="24"/>
        </w:rPr>
        <w:t>superior a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 xml:space="preserve"> 7 anos. Isso sugere que</w:t>
      </w:r>
      <w:r w:rsidR="000E38C2">
        <w:rPr>
          <w:rFonts w:ascii="Arial" w:hAnsi="Arial" w:cs="Arial"/>
          <w:color w:val="000000" w:themeColor="text1"/>
          <w:sz w:val="24"/>
          <w:szCs w:val="24"/>
        </w:rPr>
        <w:t>,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> </w:t>
      </w:r>
      <w:r w:rsidR="000E38C2">
        <w:rPr>
          <w:rFonts w:ascii="Arial" w:hAnsi="Arial" w:cs="Arial"/>
          <w:color w:val="000000" w:themeColor="text1"/>
          <w:sz w:val="24"/>
          <w:szCs w:val="24"/>
        </w:rPr>
        <w:t xml:space="preserve">a fusão </w:t>
      </w:r>
      <w:r w:rsidR="00424E75" w:rsidRPr="003B1FF9">
        <w:rPr>
          <w:rStyle w:val="nfase"/>
          <w:rFonts w:ascii="Arial" w:hAnsi="Arial" w:cs="Arial"/>
          <w:color w:val="000000" w:themeColor="text1"/>
          <w:sz w:val="24"/>
          <w:szCs w:val="24"/>
        </w:rPr>
        <w:t>in situ</w:t>
      </w:r>
      <w:r w:rsidR="004167AE" w:rsidRPr="003B1FF9">
        <w:rPr>
          <w:rStyle w:val="nfase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>sem  </w:t>
      </w:r>
      <w:r w:rsidR="000E38C2">
        <w:rPr>
          <w:rFonts w:ascii="Arial" w:hAnsi="Arial" w:cs="Arial"/>
          <w:color w:val="000000" w:themeColor="text1"/>
          <w:sz w:val="24"/>
          <w:szCs w:val="24"/>
        </w:rPr>
        <w:t>instrumentação</w:t>
      </w:r>
      <w:proofErr w:type="gramEnd"/>
      <w:r w:rsidR="000E38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4E75" w:rsidRPr="003B1FF9">
        <w:rPr>
          <w:rFonts w:ascii="Arial" w:hAnsi="Arial" w:cs="Arial"/>
          <w:color w:val="000000" w:themeColor="text1"/>
          <w:sz w:val="24"/>
          <w:szCs w:val="24"/>
        </w:rPr>
        <w:t>pode fornecer resultados inferiores à artrodese instrumentada a longo prazo.</w:t>
      </w:r>
    </w:p>
    <w:p w14:paraId="025B0925" w14:textId="02927FBB" w:rsidR="00680973" w:rsidRPr="003B1FF9" w:rsidRDefault="0038585A" w:rsidP="00966644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Abdu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et al. (2009)</w:t>
      </w:r>
      <w:r w:rsidR="00C16668" w:rsidRPr="003B1FF9">
        <w:rPr>
          <w:rFonts w:ascii="Arial" w:hAnsi="Arial" w:cs="Arial"/>
          <w:color w:val="000000" w:themeColor="text1"/>
          <w:sz w:val="24"/>
          <w:szCs w:val="24"/>
        </w:rPr>
        <w:t xml:space="preserve"> esclarece que </w:t>
      </w:r>
      <w:r w:rsidR="00C16668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justificativa para o tratamento cirúrgico da </w:t>
      </w:r>
      <w:proofErr w:type="spellStart"/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espondilolistese</w:t>
      </w:r>
      <w:proofErr w:type="spellEnd"/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degenerativa é dupla. 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objetivo principal é a descompressão das estruturas neurais para aliviar os sintomas.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outro objetivo, é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fusão 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realizada</w:t>
      </w:r>
      <w:proofErr w:type="gramEnd"/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evitar um possível deslizamento adicional das vértebras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estabilizar o disco degenera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as facetas 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hipertróficas,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dessa forma melhorando dores lombares e prevenindo possíveis 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instabilidade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 Os fatores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clássicos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favorecem a fusão incluem: melhora na estabilidade da coluna; minimização da dor 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lombar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longo prazo </w:t>
      </w:r>
      <w:r w:rsidR="00B716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nos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níveis operados; e </w:t>
      </w:r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diminuição da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dor </w:t>
      </w:r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crônica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nas pernas </w:t>
      </w:r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devido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progressão da </w:t>
      </w:r>
      <w:proofErr w:type="spellStart"/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espondilolistese</w:t>
      </w:r>
      <w:proofErr w:type="spellEnd"/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 ausência de fusão</w:t>
      </w:r>
      <w:r w:rsidR="00C16668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74934F29" w14:textId="45306946" w:rsidR="00680973" w:rsidRPr="003B1FF9" w:rsidRDefault="00966644" w:rsidP="003B1FF9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Möller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</w:rPr>
        <w:t>Hedlund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(2000) relatam que</w:t>
      </w:r>
      <w:r w:rsidR="0072414B">
        <w:rPr>
          <w:rFonts w:ascii="Arial" w:hAnsi="Arial" w:cs="Arial"/>
          <w:color w:val="000000" w:themeColor="text1"/>
          <w:sz w:val="24"/>
          <w:szCs w:val="24"/>
        </w:rPr>
        <w:t>,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</w:rPr>
        <w:t xml:space="preserve"> fusão póstero-lateral lombar realizada in situ para </w:t>
      </w:r>
      <w:proofErr w:type="spellStart"/>
      <w:r w:rsidR="00680973" w:rsidRPr="003B1FF9">
        <w:rPr>
          <w:rFonts w:ascii="Arial" w:hAnsi="Arial" w:cs="Arial"/>
          <w:color w:val="000000" w:themeColor="text1"/>
          <w:sz w:val="24"/>
          <w:szCs w:val="24"/>
        </w:rPr>
        <w:t>espondilolistese</w:t>
      </w:r>
      <w:proofErr w:type="spellEnd"/>
      <w:r w:rsidR="00680973" w:rsidRPr="003B1FF9">
        <w:rPr>
          <w:rFonts w:ascii="Arial" w:hAnsi="Arial" w:cs="Arial"/>
          <w:color w:val="000000" w:themeColor="text1"/>
          <w:sz w:val="24"/>
          <w:szCs w:val="24"/>
        </w:rPr>
        <w:t xml:space="preserve"> ístmica do adulto</w:t>
      </w:r>
      <w:r w:rsidR="0072414B">
        <w:rPr>
          <w:rFonts w:ascii="Arial" w:hAnsi="Arial" w:cs="Arial"/>
          <w:color w:val="000000" w:themeColor="text1"/>
          <w:sz w:val="24"/>
          <w:szCs w:val="24"/>
        </w:rPr>
        <w:t>,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</w:rPr>
        <w:t xml:space="preserve"> alivia a dor e melhora a função. O uso de instrumentação </w:t>
      </w:r>
      <w:proofErr w:type="spellStart"/>
      <w:r w:rsidR="00680973" w:rsidRPr="003B1FF9">
        <w:rPr>
          <w:rFonts w:ascii="Arial" w:hAnsi="Arial" w:cs="Arial"/>
          <w:color w:val="000000" w:themeColor="text1"/>
          <w:sz w:val="24"/>
          <w:szCs w:val="24"/>
        </w:rPr>
        <w:t>transpedicular</w:t>
      </w:r>
      <w:proofErr w:type="spellEnd"/>
      <w:r w:rsidR="00680973" w:rsidRPr="003B1FF9">
        <w:rPr>
          <w:rFonts w:ascii="Arial" w:hAnsi="Arial" w:cs="Arial"/>
          <w:color w:val="000000" w:themeColor="text1"/>
          <w:sz w:val="24"/>
          <w:szCs w:val="24"/>
        </w:rPr>
        <w:t xml:space="preserve"> suplementar</w:t>
      </w:r>
      <w:r w:rsidR="0072414B">
        <w:rPr>
          <w:rFonts w:ascii="Arial" w:hAnsi="Arial" w:cs="Arial"/>
          <w:color w:val="000000" w:themeColor="text1"/>
          <w:sz w:val="24"/>
          <w:szCs w:val="24"/>
        </w:rPr>
        <w:t>,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</w:rPr>
        <w:t xml:space="preserve"> não aumenta a taxa de fusão ou melhora o resultado clínico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>, concluindo no estudo</w:t>
      </w:r>
      <w:r w:rsidR="0072414B">
        <w:rPr>
          <w:rFonts w:ascii="Arial" w:hAnsi="Arial" w:cs="Arial"/>
          <w:color w:val="000000" w:themeColor="text1"/>
          <w:sz w:val="24"/>
          <w:szCs w:val="24"/>
        </w:rPr>
        <w:t>,</w:t>
      </w:r>
      <w:r w:rsidRPr="003B1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não constatar 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nenhum benefício </w:t>
      </w:r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uso de fixação </w:t>
      </w:r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parafuso </w:t>
      </w:r>
      <w:proofErr w:type="spellStart"/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pedicular</w:t>
      </w:r>
      <w:proofErr w:type="spellEnd"/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 fusão </w:t>
      </w:r>
      <w:proofErr w:type="spellStart"/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posterolateral</w:t>
      </w:r>
      <w:proofErr w:type="spellEnd"/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 </w:t>
      </w:r>
      <w:proofErr w:type="spellStart"/>
      <w:r w:rsidR="00680973" w:rsidRPr="003B1FF9">
        <w:rPr>
          <w:rStyle w:val="ej-keyword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espondilolistese</w:t>
      </w:r>
      <w:proofErr w:type="spellEnd"/>
      <w:r w:rsidR="00680973" w:rsidRPr="003B1FF9">
        <w:rPr>
          <w:rStyle w:val="ej-keyword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ístmica em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adultos</w:t>
      </w:r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5164AC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entanto </w:t>
      </w:r>
      <w:proofErr w:type="spellStart"/>
      <w:r w:rsidR="00CD724F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Schaeren</w:t>
      </w:r>
      <w:proofErr w:type="spellEnd"/>
      <w:r w:rsidR="00CD724F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D724F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Broger</w:t>
      </w:r>
      <w:proofErr w:type="spellEnd"/>
      <w:r w:rsidR="00CD724F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="00CD724F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Jeanneret</w:t>
      </w:r>
      <w:proofErr w:type="spellEnd"/>
      <w:r w:rsidR="00CD724F" w:rsidRPr="003B1F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5164AC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(200</w:t>
      </w:r>
      <w:r w:rsidR="00CD724F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</w:t>
      </w:r>
      <w:r w:rsidR="005164AC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contrapõem</w:t>
      </w:r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5164AC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u</w:t>
      </w:r>
      <w:r w:rsidR="00680973"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 desvantagem da fusão póstero-lateral sem instrumentação é a possível necessidade de suporte externo.</w:t>
      </w:r>
      <w:r w:rsidR="00680973" w:rsidRPr="003B1FF9">
        <w:rPr>
          <w:rFonts w:ascii="Arial" w:hAnsi="Arial" w:cs="Arial"/>
          <w:color w:val="000000" w:themeColor="text1"/>
          <w:shd w:val="clear" w:color="auto" w:fill="FFFFFF"/>
        </w:rPr>
        <w:t> </w:t>
      </w:r>
    </w:p>
    <w:p w14:paraId="36A51A95" w14:textId="69BF9498" w:rsidR="005C555C" w:rsidRPr="003B1FF9" w:rsidRDefault="003B1FF9" w:rsidP="00006926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Weinstein </w:t>
      </w:r>
      <w:proofErr w:type="spellStart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McCabe</w:t>
      </w:r>
      <w:proofErr w:type="spellEnd"/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Frank (2000) </w:t>
      </w:r>
      <w:r w:rsidR="007241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observaram em seu estudo,</w:t>
      </w:r>
      <w:r w:rsidRPr="003B1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a infecção </w:t>
      </w:r>
      <w:r w:rsidR="00B47B4B" w:rsidRPr="003B1FF9">
        <w:rPr>
          <w:rFonts w:ascii="Arial" w:hAnsi="Arial" w:cs="Arial"/>
          <w:color w:val="000000" w:themeColor="text1"/>
          <w:sz w:val="24"/>
          <w:szCs w:val="24"/>
        </w:rPr>
        <w:t>foi mais comum em pacientes submetidos à fusão com instrumentação e em pacientes com câncer metastático na coluna vertebral. </w:t>
      </w:r>
    </w:p>
    <w:p w14:paraId="7086F156" w14:textId="3F9BE5F4" w:rsidR="00665252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06926">
        <w:rPr>
          <w:rFonts w:ascii="Arial" w:hAnsi="Arial" w:cs="Arial"/>
          <w:color w:val="222222"/>
          <w:sz w:val="24"/>
          <w:szCs w:val="24"/>
          <w:shd w:val="clear" w:color="auto" w:fill="FFFFFF"/>
        </w:rPr>
        <w:t>Helenius</w:t>
      </w:r>
      <w:proofErr w:type="spellEnd"/>
      <w:r w:rsidRPr="000069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Remes e </w:t>
      </w:r>
      <w:proofErr w:type="spellStart"/>
      <w:r w:rsidRPr="00006926">
        <w:rPr>
          <w:rFonts w:ascii="Arial" w:hAnsi="Arial" w:cs="Arial"/>
          <w:color w:val="222222"/>
          <w:sz w:val="24"/>
          <w:szCs w:val="24"/>
          <w:shd w:val="clear" w:color="auto" w:fill="FFFFFF"/>
        </w:rPr>
        <w:t>Poussa</w:t>
      </w:r>
      <w:proofErr w:type="spellEnd"/>
      <w:r w:rsidRPr="00006926">
        <w:rPr>
          <w:rFonts w:ascii="Arial" w:hAnsi="Arial" w:cs="Arial"/>
          <w:color w:val="333333"/>
          <w:sz w:val="24"/>
          <w:szCs w:val="24"/>
          <w:shd w:val="clear" w:color="auto" w:fill="F9F7F7"/>
        </w:rPr>
        <w:t xml:space="preserve"> (2008</w:t>
      </w:r>
      <w:r w:rsidRPr="00006926">
        <w:rPr>
          <w:rFonts w:ascii="Arial" w:hAnsi="Arial" w:cs="Arial"/>
          <w:sz w:val="24"/>
          <w:szCs w:val="24"/>
        </w:rPr>
        <w:t>)</w:t>
      </w:r>
      <w:r w:rsidR="00D90B67" w:rsidRPr="00006926">
        <w:rPr>
          <w:rFonts w:ascii="Arial" w:hAnsi="Arial" w:cs="Arial"/>
          <w:sz w:val="24"/>
          <w:szCs w:val="24"/>
        </w:rPr>
        <w:t xml:space="preserve"> com base no resultado </w:t>
      </w:r>
      <w:r w:rsidR="0072414B">
        <w:rPr>
          <w:rFonts w:ascii="Arial" w:hAnsi="Arial" w:cs="Arial"/>
          <w:sz w:val="24"/>
          <w:szCs w:val="24"/>
        </w:rPr>
        <w:t>dos</w:t>
      </w:r>
      <w:r w:rsidR="00D90B67" w:rsidRPr="00006926">
        <w:rPr>
          <w:rFonts w:ascii="Arial" w:hAnsi="Arial" w:cs="Arial"/>
          <w:sz w:val="24"/>
          <w:szCs w:val="24"/>
        </w:rPr>
        <w:t xml:space="preserve"> paciente</w:t>
      </w:r>
      <w:r w:rsidR="0072414B">
        <w:rPr>
          <w:rFonts w:ascii="Arial" w:hAnsi="Arial" w:cs="Arial"/>
          <w:sz w:val="24"/>
          <w:szCs w:val="24"/>
        </w:rPr>
        <w:t>s operados</w:t>
      </w:r>
      <w:r w:rsidR="00D90B67" w:rsidRPr="000069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concluíram que </w:t>
      </w:r>
      <w:r w:rsidR="00D90B67" w:rsidRPr="00006926">
        <w:rPr>
          <w:rFonts w:ascii="Arial" w:hAnsi="Arial" w:cs="Arial"/>
          <w:sz w:val="24"/>
          <w:szCs w:val="24"/>
        </w:rPr>
        <w:t>a fusão circunferencial in situ não instrumentada</w:t>
      </w:r>
      <w:r w:rsidR="0072414B">
        <w:rPr>
          <w:rFonts w:ascii="Arial" w:hAnsi="Arial" w:cs="Arial"/>
          <w:sz w:val="24"/>
          <w:szCs w:val="24"/>
        </w:rPr>
        <w:t xml:space="preserve">, </w:t>
      </w:r>
      <w:r w:rsidR="00D90B67" w:rsidRPr="00006926">
        <w:rPr>
          <w:rFonts w:ascii="Arial" w:hAnsi="Arial" w:cs="Arial"/>
          <w:sz w:val="24"/>
          <w:szCs w:val="24"/>
        </w:rPr>
        <w:t>forneceu resultados ligeiramente melhores</w:t>
      </w:r>
      <w:r w:rsidR="00D85406">
        <w:rPr>
          <w:rFonts w:ascii="Arial" w:hAnsi="Arial" w:cs="Arial"/>
          <w:sz w:val="24"/>
          <w:szCs w:val="24"/>
        </w:rPr>
        <w:t>,</w:t>
      </w:r>
      <w:r w:rsidR="00D90B67" w:rsidRPr="00006926">
        <w:rPr>
          <w:rFonts w:ascii="Arial" w:hAnsi="Arial" w:cs="Arial"/>
          <w:sz w:val="24"/>
          <w:szCs w:val="24"/>
        </w:rPr>
        <w:t xml:space="preserve"> em longo prazo</w:t>
      </w:r>
      <w:r w:rsidR="00D85406">
        <w:rPr>
          <w:rFonts w:ascii="Arial" w:hAnsi="Arial" w:cs="Arial"/>
          <w:sz w:val="24"/>
          <w:szCs w:val="24"/>
        </w:rPr>
        <w:t>,</w:t>
      </w:r>
      <w:r w:rsidR="00D90B67" w:rsidRPr="00006926">
        <w:rPr>
          <w:rFonts w:ascii="Arial" w:hAnsi="Arial" w:cs="Arial"/>
          <w:sz w:val="24"/>
          <w:szCs w:val="24"/>
        </w:rPr>
        <w:t xml:space="preserve"> </w:t>
      </w:r>
      <w:r w:rsidR="00D85406">
        <w:rPr>
          <w:rFonts w:ascii="Arial" w:hAnsi="Arial" w:cs="Arial"/>
          <w:sz w:val="24"/>
          <w:szCs w:val="24"/>
        </w:rPr>
        <w:t>quando comparado com</w:t>
      </w:r>
      <w:r w:rsidR="00D90B67" w:rsidRPr="00006926">
        <w:rPr>
          <w:rFonts w:ascii="Arial" w:hAnsi="Arial" w:cs="Arial"/>
          <w:sz w:val="24"/>
          <w:szCs w:val="24"/>
        </w:rPr>
        <w:t xml:space="preserve"> a fusão </w:t>
      </w:r>
      <w:proofErr w:type="spellStart"/>
      <w:r w:rsidR="00D90B67" w:rsidRPr="00006926">
        <w:rPr>
          <w:rFonts w:ascii="Arial" w:hAnsi="Arial" w:cs="Arial"/>
          <w:sz w:val="24"/>
          <w:szCs w:val="24"/>
        </w:rPr>
        <w:t>posterolateral</w:t>
      </w:r>
      <w:proofErr w:type="spellEnd"/>
      <w:r w:rsidR="00D90B67" w:rsidRPr="00006926">
        <w:rPr>
          <w:rFonts w:ascii="Arial" w:hAnsi="Arial" w:cs="Arial"/>
          <w:sz w:val="24"/>
          <w:szCs w:val="24"/>
        </w:rPr>
        <w:t xml:space="preserve"> ou anterior in situ. </w:t>
      </w:r>
      <w:r w:rsidR="00D85406">
        <w:rPr>
          <w:rFonts w:ascii="Arial" w:hAnsi="Arial" w:cs="Arial"/>
          <w:sz w:val="24"/>
          <w:szCs w:val="24"/>
        </w:rPr>
        <w:t>Comparando os</w:t>
      </w:r>
      <w:r w:rsidR="00D90B67" w:rsidRPr="00006926">
        <w:rPr>
          <w:rFonts w:ascii="Arial" w:hAnsi="Arial" w:cs="Arial"/>
          <w:sz w:val="24"/>
          <w:szCs w:val="24"/>
        </w:rPr>
        <w:t xml:space="preserve"> resultados radiográficos e funcionais</w:t>
      </w:r>
      <w:r w:rsidR="00D85406">
        <w:rPr>
          <w:rFonts w:ascii="Arial" w:hAnsi="Arial" w:cs="Arial"/>
          <w:sz w:val="24"/>
          <w:szCs w:val="24"/>
        </w:rPr>
        <w:t xml:space="preserve">, </w:t>
      </w:r>
      <w:r w:rsidR="00D90B67" w:rsidRPr="00006926">
        <w:rPr>
          <w:rFonts w:ascii="Arial" w:hAnsi="Arial" w:cs="Arial"/>
          <w:sz w:val="24"/>
          <w:szCs w:val="24"/>
        </w:rPr>
        <w:t xml:space="preserve">combinados </w:t>
      </w:r>
      <w:r w:rsidR="00D85406">
        <w:rPr>
          <w:rFonts w:ascii="Arial" w:hAnsi="Arial" w:cs="Arial"/>
          <w:sz w:val="24"/>
          <w:szCs w:val="24"/>
        </w:rPr>
        <w:t>aos</w:t>
      </w:r>
      <w:r w:rsidR="00D90B67" w:rsidRPr="00006926">
        <w:rPr>
          <w:rFonts w:ascii="Arial" w:hAnsi="Arial" w:cs="Arial"/>
          <w:sz w:val="24"/>
          <w:szCs w:val="24"/>
        </w:rPr>
        <w:t xml:space="preserve"> resultados</w:t>
      </w:r>
      <w:r w:rsidR="00D85406">
        <w:rPr>
          <w:rFonts w:ascii="Arial" w:hAnsi="Arial" w:cs="Arial"/>
          <w:sz w:val="24"/>
          <w:szCs w:val="24"/>
        </w:rPr>
        <w:t xml:space="preserve"> dos</w:t>
      </w:r>
      <w:r w:rsidR="00D90B67" w:rsidRPr="00006926">
        <w:rPr>
          <w:rFonts w:ascii="Arial" w:hAnsi="Arial" w:cs="Arial"/>
          <w:sz w:val="24"/>
          <w:szCs w:val="24"/>
        </w:rPr>
        <w:t xml:space="preserve"> paciente</w:t>
      </w:r>
      <w:r w:rsidR="0072414B">
        <w:rPr>
          <w:rFonts w:ascii="Arial" w:hAnsi="Arial" w:cs="Arial"/>
          <w:sz w:val="24"/>
          <w:szCs w:val="24"/>
        </w:rPr>
        <w:t>s</w:t>
      </w:r>
      <w:r w:rsidR="00D90B67" w:rsidRPr="00006926">
        <w:rPr>
          <w:rFonts w:ascii="Arial" w:hAnsi="Arial" w:cs="Arial"/>
          <w:sz w:val="24"/>
          <w:szCs w:val="24"/>
        </w:rPr>
        <w:t>, as diferenças gerais entre os três grupos foram pequenas.</w:t>
      </w:r>
    </w:p>
    <w:p w14:paraId="42232D18" w14:textId="5A85BA79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4F9C1B" w14:textId="2424A415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CB77F2A" w14:textId="16963751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D4D5BA" w14:textId="4F17F5FE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44FEAB" w14:textId="22EAC774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F2851C" w14:textId="29E94017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4C7FAE" w14:textId="35CB216F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CE7677" w14:textId="27A39696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D4CCC9" w14:textId="03C12220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46D6B5" w14:textId="6FA79041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55F7CA" w14:textId="1F0FC2B2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ACF6FD" w14:textId="188C16F6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159A70B" w14:textId="776A3C5E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19AC727" w14:textId="69D6F74F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DA9139" w14:textId="3A023DC1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07ED4F" w14:textId="62279B28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47834DD" w14:textId="3290B8E9" w:rsidR="00006926" w:rsidRDefault="00006926" w:rsidP="0000692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128614" w14:textId="77777777" w:rsidR="00006926" w:rsidRPr="003B1FF9" w:rsidRDefault="00006926" w:rsidP="00006926">
      <w:pPr>
        <w:spacing w:line="480" w:lineRule="auto"/>
        <w:ind w:firstLine="708"/>
        <w:jc w:val="both"/>
        <w:rPr>
          <w:rFonts w:ascii="Arial" w:hAnsi="Arial" w:cs="Arial"/>
          <w:color w:val="333333"/>
          <w:shd w:val="clear" w:color="auto" w:fill="F9F7F7"/>
        </w:rPr>
      </w:pPr>
    </w:p>
    <w:p w14:paraId="101FE197" w14:textId="63DCBD65" w:rsidR="003212A5" w:rsidRDefault="003212A5" w:rsidP="003212A5">
      <w:pPr>
        <w:spacing w:after="0" w:line="48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212A5">
        <w:rPr>
          <w:rFonts w:ascii="Arial" w:hAnsi="Arial" w:cs="Arial"/>
          <w:b/>
          <w:bCs/>
          <w:color w:val="000000" w:themeColor="text1"/>
          <w:sz w:val="24"/>
          <w:szCs w:val="24"/>
        </w:rPr>
        <w:t>CONSIDERAÇÕES FINAIS</w:t>
      </w:r>
    </w:p>
    <w:p w14:paraId="265AB2F2" w14:textId="77777777" w:rsidR="003212A5" w:rsidRPr="003212A5" w:rsidRDefault="003212A5" w:rsidP="003212A5">
      <w:pPr>
        <w:spacing w:after="0" w:line="48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A2411C" w14:textId="02A1FC3A" w:rsidR="003212A5" w:rsidRPr="003212A5" w:rsidRDefault="003212A5" w:rsidP="00E04F66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2A5">
        <w:rPr>
          <w:rFonts w:ascii="Arial" w:hAnsi="Arial" w:cs="Arial"/>
          <w:color w:val="000000" w:themeColor="text1"/>
          <w:sz w:val="24"/>
          <w:szCs w:val="24"/>
        </w:rPr>
        <w:tab/>
      </w:r>
      <w:r w:rsidR="00E04F66">
        <w:rPr>
          <w:rFonts w:ascii="Arial" w:hAnsi="Arial" w:cs="Arial"/>
          <w:color w:val="000000" w:themeColor="text1"/>
          <w:sz w:val="24"/>
          <w:szCs w:val="24"/>
        </w:rPr>
        <w:t xml:space="preserve">Com a presente revisão é possível constatar que existem estudos contrastantes a respeito da realização da instrumentação ou não no tratamento de </w:t>
      </w:r>
      <w:proofErr w:type="spellStart"/>
      <w:r w:rsidR="00E04F66">
        <w:rPr>
          <w:rFonts w:ascii="Arial" w:hAnsi="Arial" w:cs="Arial"/>
          <w:sz w:val="24"/>
          <w:szCs w:val="24"/>
        </w:rPr>
        <w:t>espondilolistese</w:t>
      </w:r>
      <w:proofErr w:type="spellEnd"/>
      <w:r w:rsidR="00D85406">
        <w:rPr>
          <w:rFonts w:ascii="Arial" w:hAnsi="Arial" w:cs="Arial"/>
          <w:sz w:val="24"/>
          <w:szCs w:val="24"/>
        </w:rPr>
        <w:t xml:space="preserve"> lombar</w:t>
      </w:r>
      <w:r w:rsidR="00E04F66">
        <w:rPr>
          <w:rFonts w:ascii="Arial" w:hAnsi="Arial" w:cs="Arial"/>
          <w:sz w:val="24"/>
          <w:szCs w:val="24"/>
        </w:rPr>
        <w:t>, alguns autores relatam que a presença de instrumentação proporciona maior fixação, mas também fornece maior</w:t>
      </w:r>
      <w:r w:rsidR="00D85406">
        <w:rPr>
          <w:rFonts w:ascii="Arial" w:hAnsi="Arial" w:cs="Arial"/>
          <w:sz w:val="24"/>
          <w:szCs w:val="24"/>
        </w:rPr>
        <w:t xml:space="preserve"> taxa de</w:t>
      </w:r>
      <w:r w:rsidR="00E04F66">
        <w:rPr>
          <w:rFonts w:ascii="Arial" w:hAnsi="Arial" w:cs="Arial"/>
          <w:sz w:val="24"/>
          <w:szCs w:val="24"/>
        </w:rPr>
        <w:t xml:space="preserve"> </w:t>
      </w:r>
      <w:r w:rsidR="00E04F66">
        <w:rPr>
          <w:rFonts w:ascii="Arial" w:hAnsi="Arial" w:cs="Arial"/>
          <w:sz w:val="24"/>
          <w:szCs w:val="24"/>
        </w:rPr>
        <w:lastRenderedPageBreak/>
        <w:t>infecção, no entanto é possível concluir que</w:t>
      </w:r>
      <w:r w:rsidR="00D85406">
        <w:rPr>
          <w:rFonts w:ascii="Arial" w:hAnsi="Arial" w:cs="Arial"/>
          <w:sz w:val="24"/>
          <w:szCs w:val="24"/>
        </w:rPr>
        <w:t>,</w:t>
      </w:r>
      <w:r w:rsidR="00E04F66">
        <w:rPr>
          <w:rFonts w:ascii="Arial" w:hAnsi="Arial" w:cs="Arial"/>
          <w:sz w:val="24"/>
          <w:szCs w:val="24"/>
        </w:rPr>
        <w:t xml:space="preserve"> mesmo a técnica instrumentada apresent</w:t>
      </w:r>
      <w:r w:rsidR="00D85406">
        <w:rPr>
          <w:rFonts w:ascii="Arial" w:hAnsi="Arial" w:cs="Arial"/>
          <w:sz w:val="24"/>
          <w:szCs w:val="24"/>
        </w:rPr>
        <w:t>ando</w:t>
      </w:r>
      <w:r w:rsidR="00E04F66">
        <w:rPr>
          <w:rFonts w:ascii="Arial" w:hAnsi="Arial" w:cs="Arial"/>
          <w:sz w:val="24"/>
          <w:szCs w:val="24"/>
        </w:rPr>
        <w:t xml:space="preserve"> vantagens e alguns autores favoráveis, a maioria dos estudos demonstra que não existe diferenças significas no quadro de dor entre a cirurgia instrumentada e a não instrumentada</w:t>
      </w:r>
      <w:r w:rsidR="00D85406">
        <w:rPr>
          <w:rFonts w:ascii="Arial" w:hAnsi="Arial" w:cs="Arial"/>
          <w:sz w:val="24"/>
          <w:szCs w:val="24"/>
        </w:rPr>
        <w:t xml:space="preserve"> no longo prazo</w:t>
      </w:r>
      <w:r w:rsidR="00E04F66">
        <w:rPr>
          <w:rFonts w:ascii="Arial" w:hAnsi="Arial" w:cs="Arial"/>
          <w:sz w:val="24"/>
          <w:szCs w:val="24"/>
        </w:rPr>
        <w:t>. Vale ressaltar que o grau de severidade da patologia é fator determinante na terapêutica a ser abordada.</w:t>
      </w:r>
    </w:p>
    <w:p w14:paraId="4D812BB3" w14:textId="6F7644BF" w:rsidR="00665252" w:rsidRDefault="00665252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2738419C" w14:textId="3439B8A4" w:rsidR="00665252" w:rsidRDefault="00665252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256D438C" w14:textId="6BC50EC6" w:rsidR="00665252" w:rsidRDefault="00665252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01D4B5A0" w14:textId="5848599F" w:rsidR="00665252" w:rsidRDefault="00665252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6AA2FFD4" w14:textId="0A3D5B69" w:rsidR="00665252" w:rsidRDefault="00665252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6EE87421" w14:textId="66BBFD8A" w:rsidR="00665252" w:rsidRDefault="00665252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54FA722B" w14:textId="26FAD010" w:rsidR="00665252" w:rsidRDefault="00665252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7F0CB3A0" w14:textId="2553FBB6" w:rsidR="00665252" w:rsidRDefault="00665252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21EC2EE4" w14:textId="7CCF9606" w:rsidR="00665252" w:rsidRDefault="00665252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333CFE0E" w14:textId="77777777" w:rsidR="00EB30B4" w:rsidRDefault="00EB30B4" w:rsidP="00F1070F">
      <w:pPr>
        <w:spacing w:line="480" w:lineRule="auto"/>
        <w:jc w:val="both"/>
        <w:rPr>
          <w:rFonts w:ascii="Georgia" w:hAnsi="Georgia"/>
          <w:color w:val="2E2E2E"/>
          <w:sz w:val="27"/>
          <w:szCs w:val="27"/>
        </w:rPr>
      </w:pPr>
    </w:p>
    <w:p w14:paraId="61F41B65" w14:textId="6A1AE2AF" w:rsidR="00CC1A5F" w:rsidRDefault="00CC1A5F" w:rsidP="00F1070F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Hlk56095276"/>
      <w:r w:rsidRPr="00CC1A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REFERÊNCIAS </w:t>
      </w:r>
    </w:p>
    <w:p w14:paraId="322724A8" w14:textId="54C284A5" w:rsidR="009F7E05" w:rsidRDefault="009F7E05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Andersen, T, et al.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Pain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years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after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instrumented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non-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instrumented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posterolateral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lumbar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spinal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fusion</w:t>
      </w:r>
      <w:r w:rsidRPr="002C573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2C573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European</w:t>
      </w:r>
      <w:proofErr w:type="spellEnd"/>
      <w:r w:rsidRPr="002C573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573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proofErr w:type="spellEnd"/>
      <w:r w:rsidRPr="002C573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573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2003;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12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393-399.</w:t>
      </w:r>
    </w:p>
    <w:p w14:paraId="456789BB" w14:textId="77777777" w:rsidR="000C4B7E" w:rsidRDefault="000C4B7E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94AD30A" w14:textId="301B91F8" w:rsidR="009F7E05" w:rsidRDefault="009F7E05" w:rsidP="00EC20BB">
      <w:pPr>
        <w:spacing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Abdu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WA, et al.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Degenerative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spondylolisthesis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does fusion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method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influence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outcome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? Four-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year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results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spine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patient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outcomes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trial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(SPORT). </w:t>
      </w:r>
      <w:proofErr w:type="spellStart"/>
      <w:r w:rsidRPr="00B7357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2009;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34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2351.</w:t>
      </w:r>
    </w:p>
    <w:p w14:paraId="2CBB9210" w14:textId="77777777" w:rsidR="000C4B7E" w:rsidRPr="000543D4" w:rsidRDefault="000C4B7E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FF960E9" w14:textId="32DF47C8" w:rsidR="009F7E05" w:rsidRDefault="009F7E05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Försth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, 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Karl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Bengt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S. Does fusion improve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outcome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after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decompressive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surgery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lumbar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spinal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stenosis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? A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two-year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follow-up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study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involving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5390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patients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18187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18187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bone</w:t>
      </w:r>
      <w:proofErr w:type="spellEnd"/>
      <w:r w:rsidRPr="0018187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&amp; joint </w:t>
      </w:r>
      <w:proofErr w:type="spellStart"/>
      <w:r w:rsidRPr="0018187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2013;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95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960-965.</w:t>
      </w:r>
    </w:p>
    <w:p w14:paraId="3AD18093" w14:textId="77777777" w:rsidR="000C4B7E" w:rsidRDefault="000C4B7E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76CE81" w14:textId="44DCE35D" w:rsidR="000C4B7E" w:rsidRDefault="000C4B7E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Gong, K,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Zhe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W,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Zhuojing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L.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Reduction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transforaminal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lumbar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interbody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fusion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posterior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fixation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versus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transsacral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cage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fusion in situ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posterior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fixation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treatment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Grade 2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adult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isthmic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spondylolisthesis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lumbosacral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spine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Neurosurgery</w:t>
      </w:r>
      <w:proofErr w:type="spellEnd"/>
      <w:r w:rsidRPr="00A82131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2010; 13 (3)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13.3: 394-400.</w:t>
      </w:r>
    </w:p>
    <w:p w14:paraId="690B2F9B" w14:textId="77777777" w:rsidR="000C4B7E" w:rsidRDefault="000C4B7E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97DEB01" w14:textId="123E54BB" w:rsidR="009F7E05" w:rsidRDefault="009F7E05" w:rsidP="00EC20BB">
      <w:pPr>
        <w:spacing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Helenius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I,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Ville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0638A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Mikko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P.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Uninstrumented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Situ Fusion for High-Grade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Childhood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Adolescent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Isthmic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Spondylolisthesis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Long-Term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Outcome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Surgical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Technique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04430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JBJS</w:t>
      </w:r>
      <w:r w:rsidR="0050638A" w:rsidRPr="0004430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2008</w:t>
      </w:r>
      <w:r w:rsidR="0050638A">
        <w:rPr>
          <w:rFonts w:ascii="Arial" w:hAnsi="Arial" w:cs="Arial"/>
          <w:color w:val="222222"/>
          <w:sz w:val="24"/>
          <w:szCs w:val="24"/>
          <w:shd w:val="clear" w:color="auto" w:fill="FFFFFF"/>
        </w:rPr>
        <w:t>; 90: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145-152.</w:t>
      </w:r>
    </w:p>
    <w:p w14:paraId="7C454ECA" w14:textId="77777777" w:rsidR="000C4B7E" w:rsidRPr="000543D4" w:rsidRDefault="000C4B7E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143267E" w14:textId="3828AE97" w:rsidR="00531ADA" w:rsidRDefault="00531ADA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Möller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H,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Rune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H.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Instrumented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noninstrumented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posterolateral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fusion in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adult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spondylolisthesis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prospective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randomized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study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01E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2000;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25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1716-1721.</w:t>
      </w:r>
    </w:p>
    <w:p w14:paraId="0BBEAE00" w14:textId="77777777" w:rsidR="00531ADA" w:rsidRDefault="00531ADA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CBCAD5A" w14:textId="7CE1DD16" w:rsidR="00CC1A5F" w:rsidRDefault="00D76190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Oliveira, L</w:t>
      </w:r>
      <w:r w:rsid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método Pilates no tratamento de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espondilolistese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traumática em L4-L5: estudo de caso. </w:t>
      </w:r>
      <w:proofErr w:type="spellStart"/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Fisioter</w:t>
      </w:r>
      <w:proofErr w:type="spellEnd"/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0543D4"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</w:t>
      </w:r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ov</w:t>
      </w:r>
      <w:proofErr w:type="spellEnd"/>
      <w:r w:rsid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543D4"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2013;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623-629.</w:t>
      </w:r>
    </w:p>
    <w:p w14:paraId="7FEB83BC" w14:textId="77777777" w:rsidR="000543D4" w:rsidRPr="000543D4" w:rsidRDefault="000543D4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F621724" w14:textId="77777777" w:rsidR="00EC20BB" w:rsidRDefault="00EC20BB" w:rsidP="00EC20B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543D4">
        <w:rPr>
          <w:rFonts w:ascii="Arial" w:hAnsi="Arial" w:cs="Arial"/>
          <w:sz w:val="24"/>
          <w:szCs w:val="24"/>
        </w:rPr>
        <w:t>Rudio</w:t>
      </w:r>
      <w:proofErr w:type="spellEnd"/>
      <w:r w:rsidRPr="000543D4">
        <w:rPr>
          <w:rFonts w:ascii="Arial" w:hAnsi="Arial" w:cs="Arial"/>
          <w:sz w:val="24"/>
          <w:szCs w:val="24"/>
        </w:rPr>
        <w:t xml:space="preserve">, FV. </w:t>
      </w:r>
      <w:r w:rsidRPr="000543D4">
        <w:rPr>
          <w:rFonts w:ascii="Arial" w:hAnsi="Arial" w:cs="Arial"/>
          <w:b/>
          <w:bCs/>
          <w:sz w:val="24"/>
          <w:szCs w:val="24"/>
        </w:rPr>
        <w:t>Introdução ao projeto de pesquisa científica.</w:t>
      </w:r>
      <w:r w:rsidRPr="000543D4">
        <w:rPr>
          <w:rFonts w:ascii="Arial" w:hAnsi="Arial" w:cs="Arial"/>
          <w:sz w:val="24"/>
          <w:szCs w:val="24"/>
        </w:rPr>
        <w:t xml:space="preserve"> 9 ed. Petrópolis: Vozes, 1985.</w:t>
      </w:r>
    </w:p>
    <w:p w14:paraId="010C84BC" w14:textId="77777777" w:rsidR="00EC20BB" w:rsidRPr="000543D4" w:rsidRDefault="00EC20BB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84CD233" w14:textId="43B43208" w:rsidR="00EC20BB" w:rsidRDefault="00EC20BB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Santiago-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Dieppa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D, et al.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Long-term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outcomes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after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non-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instrumented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lumbar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arthrodesis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B7357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B7357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357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B7357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357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Clinical</w:t>
      </w:r>
      <w:proofErr w:type="spellEnd"/>
      <w:r w:rsidRPr="00B7357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357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Neuroscience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2014;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1393-1397.</w:t>
      </w:r>
    </w:p>
    <w:p w14:paraId="72F03CBD" w14:textId="77777777" w:rsidR="00EC20BB" w:rsidRDefault="00EC20BB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8FFC006" w14:textId="36769274" w:rsidR="00EC20BB" w:rsidRDefault="00EC20BB" w:rsidP="00EC20BB">
      <w:pPr>
        <w:spacing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Schaeren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S, Ivan B, Bernhard J.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Minimum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four-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year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follow-up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spinal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stenosis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degenerative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spondylolisthesis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treated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decompression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dynamic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stabilization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EC20B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2002;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33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E636-E642.</w:t>
      </w:r>
    </w:p>
    <w:p w14:paraId="7DDD31AC" w14:textId="77777777" w:rsidR="00EC20BB" w:rsidRPr="000543D4" w:rsidRDefault="00EC20BB" w:rsidP="00EC20B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70CF32C" w14:textId="62AF8ACB" w:rsidR="00D76190" w:rsidRDefault="00D76190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Tebet, M. Conceitos atuais sobre equilíbrio sagital e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classificacão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espondilólise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espondilolistese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Revista brasileira de Ortopedia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2014;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49</w:t>
      </w:r>
      <w:r w:rsid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3-12.</w:t>
      </w:r>
    </w:p>
    <w:p w14:paraId="568747ED" w14:textId="77777777" w:rsidR="000543D4" w:rsidRPr="000543D4" w:rsidRDefault="000543D4" w:rsidP="00EC20B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4F8FEE7" w14:textId="190EBDEF" w:rsidR="002E6FFF" w:rsidRDefault="00E16119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Ye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Y,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Dang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C,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Hao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X. The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comparison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instrumented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non-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instrumented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fusion in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treatment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lumbar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spondylolisthesis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a meta-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analysis</w:t>
      </w:r>
      <w:proofErr w:type="spellEnd"/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="000543D4"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European</w:t>
      </w:r>
      <w:proofErr w:type="spellEnd"/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proofErr w:type="spellEnd"/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0543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2014;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23</w:t>
      </w:r>
      <w:r w:rsid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1918-1926.</w:t>
      </w:r>
    </w:p>
    <w:p w14:paraId="65992641" w14:textId="77777777" w:rsidR="00EC20BB" w:rsidRPr="000543D4" w:rsidRDefault="00EC20BB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25F14FC" w14:textId="5D07A575" w:rsidR="00B47B4B" w:rsidRDefault="00B47B4B" w:rsidP="00EC20BB">
      <w:pPr>
        <w:spacing w:after="0" w:line="36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Weinstein, MA, John </w:t>
      </w:r>
      <w:proofErr w:type="spellStart"/>
      <w:proofErr w:type="gram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P,Frank</w:t>
      </w:r>
      <w:proofErr w:type="spellEnd"/>
      <w:proofErr w:type="gram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821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P,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Cammisa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Jr.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Postoperative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spinal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wound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infection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a review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2,391 </w:t>
      </w:r>
      <w:proofErr w:type="spellStart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consecutive</w:t>
      </w:r>
      <w:proofErr w:type="spellEnd"/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index procedures.</w:t>
      </w:r>
      <w:r w:rsidR="00A821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Clinical</w:t>
      </w:r>
      <w:proofErr w:type="spellEnd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Spine</w:t>
      </w:r>
      <w:proofErr w:type="spellEnd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821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Surgery</w:t>
      </w:r>
      <w:proofErr w:type="spellEnd"/>
      <w:r w:rsidRPr="00A82131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A821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2000; 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="00A821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5</w:t>
      </w:r>
      <w:r w:rsidR="00A82131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0543D4">
        <w:rPr>
          <w:rFonts w:ascii="Arial" w:hAnsi="Arial" w:cs="Arial"/>
          <w:color w:val="222222"/>
          <w:sz w:val="24"/>
          <w:szCs w:val="24"/>
          <w:shd w:val="clear" w:color="auto" w:fill="FFFFFF"/>
        </w:rPr>
        <w:t>: 422-426.</w:t>
      </w:r>
    </w:p>
    <w:bookmarkEnd w:id="1"/>
    <w:p w14:paraId="0963590B" w14:textId="77777777" w:rsidR="009F7E05" w:rsidRPr="000543D4" w:rsidRDefault="009F7E05" w:rsidP="00EC20B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9F7E05" w:rsidRPr="000543D4" w:rsidSect="00016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7426B"/>
    <w:multiLevelType w:val="multilevel"/>
    <w:tmpl w:val="8650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B6958"/>
    <w:multiLevelType w:val="multilevel"/>
    <w:tmpl w:val="2AF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05809"/>
    <w:multiLevelType w:val="multilevel"/>
    <w:tmpl w:val="1A7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0F"/>
    <w:rsid w:val="00006926"/>
    <w:rsid w:val="0001010B"/>
    <w:rsid w:val="00015ED0"/>
    <w:rsid w:val="00016271"/>
    <w:rsid w:val="000320AC"/>
    <w:rsid w:val="00032212"/>
    <w:rsid w:val="0003789A"/>
    <w:rsid w:val="00044305"/>
    <w:rsid w:val="000501E4"/>
    <w:rsid w:val="000543D4"/>
    <w:rsid w:val="00054C85"/>
    <w:rsid w:val="00094121"/>
    <w:rsid w:val="00097738"/>
    <w:rsid w:val="000C4B7E"/>
    <w:rsid w:val="000E38C2"/>
    <w:rsid w:val="000E59A5"/>
    <w:rsid w:val="00100470"/>
    <w:rsid w:val="00107778"/>
    <w:rsid w:val="001152A7"/>
    <w:rsid w:val="001213D3"/>
    <w:rsid w:val="00123E98"/>
    <w:rsid w:val="001369DE"/>
    <w:rsid w:val="00142046"/>
    <w:rsid w:val="00163282"/>
    <w:rsid w:val="00181871"/>
    <w:rsid w:val="001859EE"/>
    <w:rsid w:val="001A224F"/>
    <w:rsid w:val="001C256C"/>
    <w:rsid w:val="001D221F"/>
    <w:rsid w:val="001F3F19"/>
    <w:rsid w:val="001F6AF3"/>
    <w:rsid w:val="00206694"/>
    <w:rsid w:val="002108F5"/>
    <w:rsid w:val="00225B4D"/>
    <w:rsid w:val="00251E23"/>
    <w:rsid w:val="00254A11"/>
    <w:rsid w:val="00261651"/>
    <w:rsid w:val="00263F86"/>
    <w:rsid w:val="002704E6"/>
    <w:rsid w:val="00273137"/>
    <w:rsid w:val="00290D42"/>
    <w:rsid w:val="002A2206"/>
    <w:rsid w:val="002C5732"/>
    <w:rsid w:val="002E6FFF"/>
    <w:rsid w:val="00302747"/>
    <w:rsid w:val="00320F35"/>
    <w:rsid w:val="003212A5"/>
    <w:rsid w:val="00342A79"/>
    <w:rsid w:val="00356D29"/>
    <w:rsid w:val="0036534C"/>
    <w:rsid w:val="00373433"/>
    <w:rsid w:val="003771F8"/>
    <w:rsid w:val="0038585A"/>
    <w:rsid w:val="003A72D9"/>
    <w:rsid w:val="003B1FF9"/>
    <w:rsid w:val="003C3B6C"/>
    <w:rsid w:val="003D0916"/>
    <w:rsid w:val="003D4981"/>
    <w:rsid w:val="003D4BC7"/>
    <w:rsid w:val="00402464"/>
    <w:rsid w:val="00404CBA"/>
    <w:rsid w:val="00415988"/>
    <w:rsid w:val="004167AE"/>
    <w:rsid w:val="00417998"/>
    <w:rsid w:val="00417B00"/>
    <w:rsid w:val="00421DAD"/>
    <w:rsid w:val="00424E75"/>
    <w:rsid w:val="00437B1B"/>
    <w:rsid w:val="00440C1D"/>
    <w:rsid w:val="00482E49"/>
    <w:rsid w:val="004867AA"/>
    <w:rsid w:val="00495E3D"/>
    <w:rsid w:val="004C6E19"/>
    <w:rsid w:val="004E34A5"/>
    <w:rsid w:val="004F2E78"/>
    <w:rsid w:val="004F7974"/>
    <w:rsid w:val="00503493"/>
    <w:rsid w:val="0050638A"/>
    <w:rsid w:val="005104DF"/>
    <w:rsid w:val="00515C51"/>
    <w:rsid w:val="005161C0"/>
    <w:rsid w:val="005164AC"/>
    <w:rsid w:val="00531ADA"/>
    <w:rsid w:val="00533717"/>
    <w:rsid w:val="005409FF"/>
    <w:rsid w:val="00543D0B"/>
    <w:rsid w:val="005446A0"/>
    <w:rsid w:val="0055432C"/>
    <w:rsid w:val="00557546"/>
    <w:rsid w:val="00562E76"/>
    <w:rsid w:val="005760A9"/>
    <w:rsid w:val="005B3125"/>
    <w:rsid w:val="005B775A"/>
    <w:rsid w:val="005C555C"/>
    <w:rsid w:val="005C570D"/>
    <w:rsid w:val="005D1677"/>
    <w:rsid w:val="005E10A0"/>
    <w:rsid w:val="005E1269"/>
    <w:rsid w:val="006505EE"/>
    <w:rsid w:val="00652F2B"/>
    <w:rsid w:val="00653C91"/>
    <w:rsid w:val="0066509F"/>
    <w:rsid w:val="00665252"/>
    <w:rsid w:val="00680973"/>
    <w:rsid w:val="006B051A"/>
    <w:rsid w:val="006F5943"/>
    <w:rsid w:val="00717842"/>
    <w:rsid w:val="0072414B"/>
    <w:rsid w:val="007516C8"/>
    <w:rsid w:val="00760658"/>
    <w:rsid w:val="007612D1"/>
    <w:rsid w:val="007647BE"/>
    <w:rsid w:val="0078033E"/>
    <w:rsid w:val="007935F2"/>
    <w:rsid w:val="0079596E"/>
    <w:rsid w:val="007972EB"/>
    <w:rsid w:val="007D3E07"/>
    <w:rsid w:val="007D4CD4"/>
    <w:rsid w:val="007D7C34"/>
    <w:rsid w:val="007F70B9"/>
    <w:rsid w:val="008031A3"/>
    <w:rsid w:val="00810963"/>
    <w:rsid w:val="00817BCF"/>
    <w:rsid w:val="00822338"/>
    <w:rsid w:val="00825724"/>
    <w:rsid w:val="00826255"/>
    <w:rsid w:val="0082773B"/>
    <w:rsid w:val="008401C6"/>
    <w:rsid w:val="00845072"/>
    <w:rsid w:val="00856F17"/>
    <w:rsid w:val="00873DF7"/>
    <w:rsid w:val="008A1FA6"/>
    <w:rsid w:val="008B476D"/>
    <w:rsid w:val="008F6409"/>
    <w:rsid w:val="009175FD"/>
    <w:rsid w:val="009306FE"/>
    <w:rsid w:val="00930D98"/>
    <w:rsid w:val="00966644"/>
    <w:rsid w:val="00977369"/>
    <w:rsid w:val="00985A1F"/>
    <w:rsid w:val="009B0A48"/>
    <w:rsid w:val="009D5E6E"/>
    <w:rsid w:val="009F7E05"/>
    <w:rsid w:val="00A82131"/>
    <w:rsid w:val="00AB2EB4"/>
    <w:rsid w:val="00AC5603"/>
    <w:rsid w:val="00AD0D16"/>
    <w:rsid w:val="00AD6393"/>
    <w:rsid w:val="00B000D8"/>
    <w:rsid w:val="00B03D0A"/>
    <w:rsid w:val="00B07BFC"/>
    <w:rsid w:val="00B227F3"/>
    <w:rsid w:val="00B47B4B"/>
    <w:rsid w:val="00B50877"/>
    <w:rsid w:val="00B71670"/>
    <w:rsid w:val="00B73577"/>
    <w:rsid w:val="00B82259"/>
    <w:rsid w:val="00BA1CF1"/>
    <w:rsid w:val="00BB098C"/>
    <w:rsid w:val="00BE54B6"/>
    <w:rsid w:val="00BF4745"/>
    <w:rsid w:val="00BF6453"/>
    <w:rsid w:val="00C16668"/>
    <w:rsid w:val="00C179A6"/>
    <w:rsid w:val="00C24B30"/>
    <w:rsid w:val="00C315BC"/>
    <w:rsid w:val="00C35447"/>
    <w:rsid w:val="00C407D2"/>
    <w:rsid w:val="00C54773"/>
    <w:rsid w:val="00C644F4"/>
    <w:rsid w:val="00C65471"/>
    <w:rsid w:val="00CA2562"/>
    <w:rsid w:val="00CA2C80"/>
    <w:rsid w:val="00CA4B07"/>
    <w:rsid w:val="00CA5A62"/>
    <w:rsid w:val="00CB3396"/>
    <w:rsid w:val="00CC1A5F"/>
    <w:rsid w:val="00CC5AF3"/>
    <w:rsid w:val="00CD724F"/>
    <w:rsid w:val="00CF0B48"/>
    <w:rsid w:val="00D001F8"/>
    <w:rsid w:val="00D13D47"/>
    <w:rsid w:val="00D17C4E"/>
    <w:rsid w:val="00D657A9"/>
    <w:rsid w:val="00D7180B"/>
    <w:rsid w:val="00D76190"/>
    <w:rsid w:val="00D85406"/>
    <w:rsid w:val="00D90B67"/>
    <w:rsid w:val="00DB60E5"/>
    <w:rsid w:val="00DC0369"/>
    <w:rsid w:val="00DE6865"/>
    <w:rsid w:val="00DF4B58"/>
    <w:rsid w:val="00E04F66"/>
    <w:rsid w:val="00E0610D"/>
    <w:rsid w:val="00E12B87"/>
    <w:rsid w:val="00E16119"/>
    <w:rsid w:val="00E21DF6"/>
    <w:rsid w:val="00E42129"/>
    <w:rsid w:val="00E44C06"/>
    <w:rsid w:val="00E47029"/>
    <w:rsid w:val="00E77FC6"/>
    <w:rsid w:val="00EB30B4"/>
    <w:rsid w:val="00EC20BB"/>
    <w:rsid w:val="00ED4FFD"/>
    <w:rsid w:val="00F03ACA"/>
    <w:rsid w:val="00F10329"/>
    <w:rsid w:val="00F1070F"/>
    <w:rsid w:val="00F135C9"/>
    <w:rsid w:val="00F26E88"/>
    <w:rsid w:val="00F364F7"/>
    <w:rsid w:val="00F52F06"/>
    <w:rsid w:val="00F53774"/>
    <w:rsid w:val="00F877EF"/>
    <w:rsid w:val="00F95E54"/>
    <w:rsid w:val="00FA0FE1"/>
    <w:rsid w:val="00FD204C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6E3E"/>
  <w15:chartTrackingRefBased/>
  <w15:docId w15:val="{906A8E87-76AC-4005-AE21-7B7AFDA0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5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525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652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itle-text">
    <w:name w:val="title-text"/>
    <w:basedOn w:val="Fontepargpadro"/>
    <w:rsid w:val="00665252"/>
  </w:style>
  <w:style w:type="character" w:customStyle="1" w:styleId="sr-only">
    <w:name w:val="sr-only"/>
    <w:basedOn w:val="Fontepargpadro"/>
    <w:rsid w:val="00665252"/>
  </w:style>
  <w:style w:type="character" w:customStyle="1" w:styleId="text">
    <w:name w:val="text"/>
    <w:basedOn w:val="Fontepargpadro"/>
    <w:rsid w:val="00665252"/>
  </w:style>
  <w:style w:type="character" w:customStyle="1" w:styleId="author-ref">
    <w:name w:val="author-ref"/>
    <w:basedOn w:val="Fontepargpadro"/>
    <w:rsid w:val="00665252"/>
  </w:style>
  <w:style w:type="character" w:customStyle="1" w:styleId="ej-keyword">
    <w:name w:val="ej-keyword"/>
    <w:basedOn w:val="Fontepargpadro"/>
    <w:rsid w:val="00D13D47"/>
  </w:style>
  <w:style w:type="character" w:styleId="nfase">
    <w:name w:val="Emphasis"/>
    <w:basedOn w:val="Fontepargpadro"/>
    <w:uiPriority w:val="20"/>
    <w:qFormat/>
    <w:rsid w:val="00D13D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jp-article-toolslist-item">
    <w:name w:val="ejp-article-tools__list-item"/>
    <w:basedOn w:val="Normal"/>
    <w:rsid w:val="009D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5E6E"/>
    <w:rPr>
      <w:b/>
      <w:bCs/>
    </w:rPr>
  </w:style>
  <w:style w:type="paragraph" w:customStyle="1" w:styleId="internal-links">
    <w:name w:val="internal-links"/>
    <w:basedOn w:val="Normal"/>
    <w:rsid w:val="009D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">
    <w:name w:val="p"/>
    <w:basedOn w:val="Normal"/>
    <w:rsid w:val="0051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1056pnejmcme0900429donena48zz2g">
    <w:name w:val="o1056pnejmcme0900429donena48zz2g"/>
    <w:basedOn w:val="Fontepargpadro"/>
    <w:rsid w:val="001152A7"/>
  </w:style>
  <w:style w:type="paragraph" w:styleId="Corpodetexto">
    <w:name w:val="Body Text"/>
    <w:basedOn w:val="Normal"/>
    <w:link w:val="CorpodetextoChar"/>
    <w:uiPriority w:val="1"/>
    <w:qFormat/>
    <w:rsid w:val="005034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03493"/>
    <w:rPr>
      <w:rFonts w:ascii="Arial" w:eastAsia="Arial" w:hAnsi="Arial" w:cs="Arial"/>
      <w:sz w:val="17"/>
      <w:szCs w:val="17"/>
      <w:lang w:val="pt-PT"/>
    </w:rPr>
  </w:style>
  <w:style w:type="character" w:customStyle="1" w:styleId="metadata--author-name">
    <w:name w:val="metadata--author-name"/>
    <w:basedOn w:val="Fontepargpadro"/>
    <w:rsid w:val="00533717"/>
  </w:style>
  <w:style w:type="character" w:customStyle="1" w:styleId="label">
    <w:name w:val="label"/>
    <w:basedOn w:val="Fontepargpadro"/>
    <w:rsid w:val="0082773B"/>
  </w:style>
  <w:style w:type="character" w:customStyle="1" w:styleId="kwd">
    <w:name w:val="kwd"/>
    <w:basedOn w:val="Fontepargpadro"/>
    <w:rsid w:val="005C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8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212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2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5521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edicine-and-dentistry/reoper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iencedirect.com/topics/medicine-and-dentistry/arthrodes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Planilha1!$A$2:$A$4</c:f>
              <c:strCache>
                <c:ptCount val="3"/>
                <c:pt idx="0">
                  <c:v>Lilacs</c:v>
                </c:pt>
                <c:pt idx="1">
                  <c:v>Scielo</c:v>
                </c:pt>
                <c:pt idx="2">
                  <c:v>Pubmed</c:v>
                </c:pt>
              </c:strCache>
            </c:strRef>
          </c:cat>
          <c:val>
            <c:numRef>
              <c:f>Planilha1!$B$2:$B$4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2-4092-8601-6B965B56D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059056080"/>
        <c:axId val="126909280"/>
      </c:barChart>
      <c:catAx>
        <c:axId val="205905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6909280"/>
        <c:crosses val="autoZero"/>
        <c:auto val="1"/>
        <c:lblAlgn val="ctr"/>
        <c:lblOffset val="100"/>
        <c:noMultiLvlLbl val="0"/>
      </c:catAx>
      <c:valAx>
        <c:axId val="12690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5905608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00CD-57B5-42BE-B19B-CED45CD8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3170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Alves Silva</dc:creator>
  <cp:keywords/>
  <dc:description/>
  <cp:lastModifiedBy>ricardo de bom</cp:lastModifiedBy>
  <cp:revision>4</cp:revision>
  <dcterms:created xsi:type="dcterms:W3CDTF">2020-11-19T01:23:00Z</dcterms:created>
  <dcterms:modified xsi:type="dcterms:W3CDTF">2020-11-22T16:57:00Z</dcterms:modified>
</cp:coreProperties>
</file>