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65A26E" w14:textId="77777777" w:rsidR="009A49CB" w:rsidRDefault="009A49CB" w:rsidP="00B706F1">
      <w:pPr>
        <w:shd w:val="clear" w:color="auto" w:fill="FFFFFF"/>
        <w:spacing w:before="100" w:beforeAutospacing="1" w:after="100" w:afterAutospacing="1" w:line="240" w:lineRule="auto"/>
        <w:ind w:left="142"/>
        <w:jc w:val="center"/>
        <w:rPr>
          <w:rFonts w:ascii="Times New Roman" w:hAnsi="Times New Roman" w:cs="Times New Roman"/>
          <w:b/>
          <w:bCs/>
          <w:sz w:val="32"/>
          <w:szCs w:val="32"/>
        </w:rPr>
      </w:pPr>
    </w:p>
    <w:p w14:paraId="2F9DFBE9" w14:textId="6498808C" w:rsidR="00802224" w:rsidRPr="00E05D9D" w:rsidRDefault="00F26717" w:rsidP="00E05D9D">
      <w:pPr>
        <w:shd w:val="clear" w:color="auto" w:fill="FFFFFF"/>
        <w:spacing w:beforeAutospacing="1" w:after="0" w:afterAutospacing="1" w:line="480" w:lineRule="auto"/>
        <w:ind w:left="142"/>
        <w:jc w:val="center"/>
        <w:rPr>
          <w:rFonts w:ascii="Times New Roman" w:hAnsi="Times New Roman" w:cs="Times New Roman"/>
          <w:b/>
          <w:bCs/>
          <w:sz w:val="28"/>
          <w:szCs w:val="28"/>
        </w:rPr>
      </w:pPr>
      <w:bookmarkStart w:id="0" w:name="_Hlk53901734"/>
      <w:r w:rsidRPr="00802224">
        <w:rPr>
          <w:rFonts w:ascii="Times New Roman" w:hAnsi="Times New Roman" w:cs="Times New Roman"/>
          <w:b/>
          <w:bCs/>
          <w:sz w:val="28"/>
          <w:szCs w:val="28"/>
        </w:rPr>
        <w:t>Grande impacto no equilíbrio do plano coronal com fixação múltipla no tratamento da escoliose idiopática do adolescente</w:t>
      </w:r>
      <w:bookmarkEnd w:id="0"/>
    </w:p>
    <w:p w14:paraId="5AD5EA7E" w14:textId="77777777" w:rsidR="00F611D6" w:rsidRPr="00802224" w:rsidRDefault="008F7C67" w:rsidP="00802224">
      <w:pPr>
        <w:spacing w:line="480" w:lineRule="auto"/>
        <w:ind w:left="142" w:right="282"/>
        <w:jc w:val="both"/>
        <w:rPr>
          <w:rFonts w:ascii="Times New Roman" w:hAnsi="Times New Roman" w:cs="Times New Roman"/>
          <w:b/>
          <w:bCs/>
          <w:sz w:val="24"/>
          <w:szCs w:val="24"/>
        </w:rPr>
      </w:pPr>
      <w:r w:rsidRPr="00802224">
        <w:rPr>
          <w:rFonts w:ascii="Times New Roman" w:hAnsi="Times New Roman" w:cs="Times New Roman"/>
          <w:b/>
          <w:bCs/>
          <w:sz w:val="24"/>
          <w:szCs w:val="24"/>
        </w:rPr>
        <w:t>Resumo</w:t>
      </w:r>
    </w:p>
    <w:p w14:paraId="5B91BD3D" w14:textId="1DD757D6" w:rsidR="00F611D6" w:rsidRPr="00857A03" w:rsidRDefault="00F611D6" w:rsidP="00857A03">
      <w:pPr>
        <w:spacing w:line="480" w:lineRule="auto"/>
        <w:ind w:left="142" w:right="282"/>
        <w:jc w:val="both"/>
        <w:rPr>
          <w:rFonts w:ascii="Times New Roman" w:hAnsi="Times New Roman" w:cs="Times New Roman"/>
          <w:sz w:val="24"/>
          <w:szCs w:val="24"/>
        </w:rPr>
      </w:pPr>
      <w:bookmarkStart w:id="1" w:name="_Hlk62309400"/>
      <w:r w:rsidRPr="00802224">
        <w:rPr>
          <w:rFonts w:ascii="Times New Roman" w:hAnsi="Times New Roman" w:cs="Times New Roman"/>
          <w:b/>
          <w:bCs/>
          <w:sz w:val="24"/>
          <w:szCs w:val="24"/>
        </w:rPr>
        <w:t>Obje</w:t>
      </w:r>
      <w:r w:rsidR="008F7C67" w:rsidRPr="00802224">
        <w:rPr>
          <w:rFonts w:ascii="Times New Roman" w:hAnsi="Times New Roman" w:cs="Times New Roman"/>
          <w:b/>
          <w:bCs/>
          <w:sz w:val="24"/>
          <w:szCs w:val="24"/>
        </w:rPr>
        <w:t xml:space="preserve">tivo </w:t>
      </w:r>
      <w:r w:rsidR="00C82C94" w:rsidRPr="00C82C94">
        <w:rPr>
          <w:rFonts w:ascii="Times New Roman" w:hAnsi="Times New Roman" w:cs="Times New Roman"/>
          <w:sz w:val="24"/>
          <w:szCs w:val="24"/>
        </w:rPr>
        <w:t>Foi</w:t>
      </w:r>
      <w:r w:rsidR="00C82C94">
        <w:rPr>
          <w:rFonts w:ascii="Times New Roman" w:hAnsi="Times New Roman" w:cs="Times New Roman"/>
          <w:b/>
          <w:bCs/>
          <w:sz w:val="24"/>
          <w:szCs w:val="24"/>
        </w:rPr>
        <w:t xml:space="preserve"> </w:t>
      </w:r>
      <w:r w:rsidR="00C82C94">
        <w:rPr>
          <w:rFonts w:ascii="Times New Roman" w:hAnsi="Times New Roman" w:cs="Times New Roman"/>
          <w:sz w:val="24"/>
          <w:szCs w:val="24"/>
        </w:rPr>
        <w:t>r</w:t>
      </w:r>
      <w:r w:rsidR="00887E20" w:rsidRPr="00802224">
        <w:rPr>
          <w:rFonts w:ascii="Times New Roman" w:hAnsi="Times New Roman" w:cs="Times New Roman"/>
          <w:sz w:val="24"/>
          <w:szCs w:val="24"/>
        </w:rPr>
        <w:t>ealiza</w:t>
      </w:r>
      <w:r w:rsidR="00C82C94">
        <w:rPr>
          <w:rFonts w:ascii="Times New Roman" w:hAnsi="Times New Roman" w:cs="Times New Roman"/>
          <w:sz w:val="24"/>
          <w:szCs w:val="24"/>
        </w:rPr>
        <w:t>do</w:t>
      </w:r>
      <w:r w:rsidR="00887E20" w:rsidRPr="00802224">
        <w:rPr>
          <w:rFonts w:ascii="Times New Roman" w:hAnsi="Times New Roman" w:cs="Times New Roman"/>
          <w:sz w:val="24"/>
          <w:szCs w:val="24"/>
        </w:rPr>
        <w:t xml:space="preserve"> um estudo </w:t>
      </w:r>
      <w:r w:rsidR="00992BE6" w:rsidRPr="00802224">
        <w:rPr>
          <w:rFonts w:ascii="Times New Roman" w:hAnsi="Times New Roman" w:cs="Times New Roman"/>
          <w:sz w:val="24"/>
          <w:szCs w:val="24"/>
        </w:rPr>
        <w:t xml:space="preserve">retrospectivo </w:t>
      </w:r>
      <w:r w:rsidR="00887E20" w:rsidRPr="00802224">
        <w:rPr>
          <w:rFonts w:ascii="Times New Roman" w:hAnsi="Times New Roman" w:cs="Times New Roman"/>
          <w:sz w:val="24"/>
          <w:szCs w:val="24"/>
        </w:rPr>
        <w:t xml:space="preserve">comparativo dos resultados </w:t>
      </w:r>
      <w:r w:rsidR="00B83CE3" w:rsidRPr="00802224">
        <w:rPr>
          <w:rFonts w:ascii="Times New Roman" w:hAnsi="Times New Roman" w:cs="Times New Roman"/>
          <w:sz w:val="24"/>
          <w:szCs w:val="24"/>
        </w:rPr>
        <w:t>na correção do Ângulo Sacro Clavicular (</w:t>
      </w:r>
      <w:r w:rsidR="00B83CE3" w:rsidRPr="00802224">
        <w:rPr>
          <w:rFonts w:ascii="Times New Roman" w:hAnsi="Times New Roman" w:cs="Times New Roman"/>
          <w:b/>
          <w:bCs/>
          <w:sz w:val="24"/>
          <w:szCs w:val="24"/>
        </w:rPr>
        <w:t>ASC</w:t>
      </w:r>
      <w:r w:rsidR="00B83CE3" w:rsidRPr="00802224">
        <w:rPr>
          <w:rFonts w:ascii="Times New Roman" w:hAnsi="Times New Roman" w:cs="Times New Roman"/>
          <w:sz w:val="24"/>
          <w:szCs w:val="24"/>
        </w:rPr>
        <w:t xml:space="preserve">) </w:t>
      </w:r>
      <w:r w:rsidR="001D55E0" w:rsidRPr="00802224">
        <w:rPr>
          <w:rFonts w:ascii="Times New Roman" w:hAnsi="Times New Roman" w:cs="Times New Roman"/>
          <w:sz w:val="24"/>
          <w:szCs w:val="24"/>
        </w:rPr>
        <w:t xml:space="preserve">e do </w:t>
      </w:r>
      <w:r w:rsidR="001D55E0" w:rsidRPr="00802224">
        <w:rPr>
          <w:rFonts w:ascii="Times New Roman" w:hAnsi="Times New Roman" w:cs="Times New Roman"/>
          <w:b/>
          <w:bCs/>
          <w:sz w:val="24"/>
          <w:szCs w:val="24"/>
        </w:rPr>
        <w:t>Cobb</w:t>
      </w:r>
      <w:r w:rsidR="001D55E0" w:rsidRPr="00802224">
        <w:rPr>
          <w:rFonts w:ascii="Times New Roman" w:hAnsi="Times New Roman" w:cs="Times New Roman"/>
          <w:sz w:val="24"/>
          <w:szCs w:val="24"/>
        </w:rPr>
        <w:t xml:space="preserve"> </w:t>
      </w:r>
      <w:r w:rsidR="00B83CE3" w:rsidRPr="00802224">
        <w:rPr>
          <w:rFonts w:ascii="Times New Roman" w:hAnsi="Times New Roman" w:cs="Times New Roman"/>
          <w:sz w:val="24"/>
          <w:szCs w:val="24"/>
        </w:rPr>
        <w:t>entre</w:t>
      </w:r>
      <w:r w:rsidR="00887E20" w:rsidRPr="00802224">
        <w:rPr>
          <w:rFonts w:ascii="Times New Roman" w:hAnsi="Times New Roman" w:cs="Times New Roman"/>
          <w:sz w:val="24"/>
          <w:szCs w:val="24"/>
        </w:rPr>
        <w:t xml:space="preserve"> </w:t>
      </w:r>
      <w:r w:rsidR="00992BE6" w:rsidRPr="00802224">
        <w:rPr>
          <w:rFonts w:ascii="Times New Roman" w:hAnsi="Times New Roman" w:cs="Times New Roman"/>
          <w:sz w:val="24"/>
          <w:szCs w:val="24"/>
        </w:rPr>
        <w:t xml:space="preserve">três </w:t>
      </w:r>
      <w:r w:rsidR="00887E20" w:rsidRPr="00802224">
        <w:rPr>
          <w:rFonts w:ascii="Times New Roman" w:hAnsi="Times New Roman" w:cs="Times New Roman"/>
          <w:sz w:val="24"/>
          <w:szCs w:val="24"/>
        </w:rPr>
        <w:t xml:space="preserve">diferentes técnicas </w:t>
      </w:r>
      <w:r w:rsidR="00992BE6" w:rsidRPr="00802224">
        <w:rPr>
          <w:rFonts w:ascii="Times New Roman" w:hAnsi="Times New Roman" w:cs="Times New Roman"/>
          <w:sz w:val="24"/>
          <w:szCs w:val="24"/>
        </w:rPr>
        <w:t xml:space="preserve">de fixação </w:t>
      </w:r>
      <w:r w:rsidR="00B83CE3" w:rsidRPr="00802224">
        <w:rPr>
          <w:rFonts w:ascii="Times New Roman" w:hAnsi="Times New Roman" w:cs="Times New Roman"/>
          <w:sz w:val="24"/>
          <w:szCs w:val="24"/>
        </w:rPr>
        <w:t xml:space="preserve">no tratamento da </w:t>
      </w:r>
      <w:r w:rsidR="007E703E" w:rsidRPr="00802224">
        <w:rPr>
          <w:rFonts w:ascii="Times New Roman" w:hAnsi="Times New Roman" w:cs="Times New Roman"/>
          <w:sz w:val="24"/>
          <w:szCs w:val="24"/>
        </w:rPr>
        <w:t>Escoliose</w:t>
      </w:r>
      <w:r w:rsidR="00992BE6" w:rsidRPr="00802224">
        <w:rPr>
          <w:rFonts w:ascii="Times New Roman" w:hAnsi="Times New Roman" w:cs="Times New Roman"/>
          <w:sz w:val="24"/>
          <w:szCs w:val="24"/>
        </w:rPr>
        <w:t xml:space="preserve"> Idiop</w:t>
      </w:r>
      <w:r w:rsidR="00C82C94">
        <w:rPr>
          <w:rFonts w:ascii="Times New Roman" w:hAnsi="Times New Roman" w:cs="Times New Roman"/>
          <w:sz w:val="24"/>
          <w:szCs w:val="24"/>
        </w:rPr>
        <w:t>á</w:t>
      </w:r>
      <w:r w:rsidR="007E703E" w:rsidRPr="00802224">
        <w:rPr>
          <w:rFonts w:ascii="Times New Roman" w:hAnsi="Times New Roman" w:cs="Times New Roman"/>
          <w:sz w:val="24"/>
          <w:szCs w:val="24"/>
        </w:rPr>
        <w:t>tica</w:t>
      </w:r>
      <w:r w:rsidR="00992BE6" w:rsidRPr="00802224">
        <w:rPr>
          <w:rFonts w:ascii="Times New Roman" w:hAnsi="Times New Roman" w:cs="Times New Roman"/>
          <w:sz w:val="24"/>
          <w:szCs w:val="24"/>
        </w:rPr>
        <w:t xml:space="preserve"> </w:t>
      </w:r>
      <w:r w:rsidR="007E703E" w:rsidRPr="00802224">
        <w:rPr>
          <w:rFonts w:ascii="Times New Roman" w:hAnsi="Times New Roman" w:cs="Times New Roman"/>
          <w:sz w:val="24"/>
          <w:szCs w:val="24"/>
        </w:rPr>
        <w:t>do Adolescente</w:t>
      </w:r>
      <w:r w:rsidR="00992BE6" w:rsidRPr="00802224">
        <w:rPr>
          <w:rFonts w:ascii="Times New Roman" w:hAnsi="Times New Roman" w:cs="Times New Roman"/>
          <w:sz w:val="24"/>
          <w:szCs w:val="24"/>
        </w:rPr>
        <w:t xml:space="preserve"> (</w:t>
      </w:r>
      <w:r w:rsidR="007E703E" w:rsidRPr="00D26FB6">
        <w:rPr>
          <w:rFonts w:ascii="Times New Roman" w:hAnsi="Times New Roman" w:cs="Times New Roman"/>
          <w:b/>
          <w:bCs/>
          <w:sz w:val="24"/>
          <w:szCs w:val="24"/>
        </w:rPr>
        <w:t>EIA</w:t>
      </w:r>
      <w:r w:rsidR="00992BE6" w:rsidRPr="00802224">
        <w:rPr>
          <w:rFonts w:ascii="Times New Roman" w:hAnsi="Times New Roman" w:cs="Times New Roman"/>
          <w:sz w:val="24"/>
          <w:szCs w:val="24"/>
        </w:rPr>
        <w:t>)</w:t>
      </w:r>
      <w:r w:rsidR="00B83CE3" w:rsidRPr="00802224">
        <w:rPr>
          <w:rFonts w:ascii="Times New Roman" w:hAnsi="Times New Roman" w:cs="Times New Roman"/>
          <w:sz w:val="24"/>
          <w:szCs w:val="24"/>
        </w:rPr>
        <w:t xml:space="preserve">. </w:t>
      </w:r>
    </w:p>
    <w:p w14:paraId="0115A25C" w14:textId="16C333FE" w:rsidR="00F611D6" w:rsidRDefault="00F611D6" w:rsidP="00802224">
      <w:pPr>
        <w:spacing w:line="480" w:lineRule="auto"/>
        <w:ind w:left="142" w:right="282"/>
        <w:jc w:val="both"/>
        <w:rPr>
          <w:rFonts w:ascii="Times New Roman" w:hAnsi="Times New Roman" w:cs="Times New Roman"/>
          <w:sz w:val="24"/>
          <w:szCs w:val="24"/>
        </w:rPr>
      </w:pPr>
      <w:r w:rsidRPr="00802224">
        <w:rPr>
          <w:rFonts w:ascii="Times New Roman" w:hAnsi="Times New Roman" w:cs="Times New Roman"/>
          <w:b/>
          <w:bCs/>
          <w:sz w:val="24"/>
          <w:szCs w:val="24"/>
        </w:rPr>
        <w:t>M</w:t>
      </w:r>
      <w:r w:rsidR="008F7C67" w:rsidRPr="00802224">
        <w:rPr>
          <w:rFonts w:ascii="Times New Roman" w:hAnsi="Times New Roman" w:cs="Times New Roman"/>
          <w:b/>
          <w:bCs/>
          <w:sz w:val="24"/>
          <w:szCs w:val="24"/>
        </w:rPr>
        <w:t>étodos</w:t>
      </w:r>
      <w:r w:rsidRPr="00802224">
        <w:rPr>
          <w:rFonts w:ascii="Times New Roman" w:hAnsi="Times New Roman" w:cs="Times New Roman"/>
          <w:b/>
          <w:bCs/>
          <w:sz w:val="24"/>
          <w:szCs w:val="24"/>
        </w:rPr>
        <w:t xml:space="preserve"> </w:t>
      </w:r>
      <w:r w:rsidR="007E703E" w:rsidRPr="00802224">
        <w:rPr>
          <w:rFonts w:ascii="Times New Roman" w:hAnsi="Times New Roman" w:cs="Times New Roman"/>
          <w:sz w:val="24"/>
          <w:szCs w:val="24"/>
        </w:rPr>
        <w:t>Realizou-se um</w:t>
      </w:r>
      <w:r w:rsidR="007E703E" w:rsidRPr="00802224">
        <w:rPr>
          <w:rFonts w:ascii="Times New Roman" w:hAnsi="Times New Roman" w:cs="Times New Roman"/>
          <w:b/>
          <w:bCs/>
          <w:sz w:val="24"/>
          <w:szCs w:val="24"/>
        </w:rPr>
        <w:t xml:space="preserve"> </w:t>
      </w:r>
      <w:r w:rsidR="007E703E" w:rsidRPr="00802224">
        <w:rPr>
          <w:rFonts w:ascii="Times New Roman" w:hAnsi="Times New Roman" w:cs="Times New Roman"/>
          <w:sz w:val="24"/>
          <w:szCs w:val="24"/>
        </w:rPr>
        <w:t>e</w:t>
      </w:r>
      <w:r w:rsidR="00CE2AF1" w:rsidRPr="00802224">
        <w:rPr>
          <w:rFonts w:ascii="Times New Roman" w:hAnsi="Times New Roman" w:cs="Times New Roman"/>
          <w:sz w:val="24"/>
          <w:szCs w:val="24"/>
        </w:rPr>
        <w:t>studou</w:t>
      </w:r>
      <w:r w:rsidR="007E703E" w:rsidRPr="00802224">
        <w:rPr>
          <w:rFonts w:ascii="Times New Roman" w:hAnsi="Times New Roman" w:cs="Times New Roman"/>
          <w:sz w:val="24"/>
          <w:szCs w:val="24"/>
        </w:rPr>
        <w:t xml:space="preserve"> bioestatís</w:t>
      </w:r>
      <w:r w:rsidR="005D46D9">
        <w:rPr>
          <w:rFonts w:ascii="Times New Roman" w:hAnsi="Times New Roman" w:cs="Times New Roman"/>
          <w:sz w:val="24"/>
          <w:szCs w:val="24"/>
        </w:rPr>
        <w:t>ti</w:t>
      </w:r>
      <w:r w:rsidR="007E703E" w:rsidRPr="00802224">
        <w:rPr>
          <w:rFonts w:ascii="Times New Roman" w:hAnsi="Times New Roman" w:cs="Times New Roman"/>
          <w:sz w:val="24"/>
          <w:szCs w:val="24"/>
        </w:rPr>
        <w:t>co de</w:t>
      </w:r>
      <w:r w:rsidR="00C1327C" w:rsidRPr="00802224">
        <w:rPr>
          <w:rFonts w:ascii="Times New Roman" w:hAnsi="Times New Roman" w:cs="Times New Roman"/>
          <w:sz w:val="24"/>
          <w:szCs w:val="24"/>
        </w:rPr>
        <w:t xml:space="preserve"> </w:t>
      </w:r>
      <w:r w:rsidR="00AF6DA5">
        <w:rPr>
          <w:rFonts w:ascii="Times New Roman" w:hAnsi="Times New Roman" w:cs="Times New Roman"/>
          <w:sz w:val="24"/>
          <w:szCs w:val="24"/>
        </w:rPr>
        <w:t>trezentos</w:t>
      </w:r>
      <w:r w:rsidR="00C1327C" w:rsidRPr="00802224">
        <w:rPr>
          <w:rFonts w:ascii="Times New Roman" w:hAnsi="Times New Roman" w:cs="Times New Roman"/>
          <w:sz w:val="24"/>
          <w:szCs w:val="24"/>
        </w:rPr>
        <w:t xml:space="preserve"> </w:t>
      </w:r>
      <w:r w:rsidR="007239A1" w:rsidRPr="00802224">
        <w:rPr>
          <w:rFonts w:ascii="Times New Roman" w:hAnsi="Times New Roman" w:cs="Times New Roman"/>
          <w:sz w:val="24"/>
          <w:szCs w:val="24"/>
        </w:rPr>
        <w:t xml:space="preserve">casos </w:t>
      </w:r>
      <w:r w:rsidR="00B83CE3" w:rsidRPr="00802224">
        <w:rPr>
          <w:rFonts w:ascii="Times New Roman" w:hAnsi="Times New Roman" w:cs="Times New Roman"/>
          <w:sz w:val="24"/>
          <w:szCs w:val="24"/>
        </w:rPr>
        <w:t xml:space="preserve">de EIA </w:t>
      </w:r>
      <w:r w:rsidR="005D46D9">
        <w:rPr>
          <w:rFonts w:ascii="Times New Roman" w:hAnsi="Times New Roman" w:cs="Times New Roman"/>
          <w:sz w:val="24"/>
          <w:szCs w:val="24"/>
        </w:rPr>
        <w:t>submetidos a</w:t>
      </w:r>
      <w:r w:rsidR="00B83CE3" w:rsidRPr="00802224">
        <w:rPr>
          <w:rFonts w:ascii="Times New Roman" w:hAnsi="Times New Roman" w:cs="Times New Roman"/>
          <w:sz w:val="24"/>
          <w:szCs w:val="24"/>
        </w:rPr>
        <w:t xml:space="preserve"> fixação </w:t>
      </w:r>
      <w:r w:rsidR="00DE421B" w:rsidRPr="00802224">
        <w:rPr>
          <w:rFonts w:ascii="Times New Roman" w:hAnsi="Times New Roman" w:cs="Times New Roman"/>
          <w:sz w:val="24"/>
          <w:szCs w:val="24"/>
        </w:rPr>
        <w:t>t</w:t>
      </w:r>
      <w:r w:rsidR="00B83CE3" w:rsidRPr="00802224">
        <w:rPr>
          <w:rFonts w:ascii="Times New Roman" w:hAnsi="Times New Roman" w:cs="Times New Roman"/>
          <w:sz w:val="24"/>
          <w:szCs w:val="24"/>
        </w:rPr>
        <w:t>ranspedicular</w:t>
      </w:r>
      <w:r w:rsidR="007239A1" w:rsidRPr="00802224">
        <w:rPr>
          <w:rFonts w:ascii="Times New Roman" w:hAnsi="Times New Roman" w:cs="Times New Roman"/>
          <w:sz w:val="24"/>
          <w:szCs w:val="24"/>
        </w:rPr>
        <w:t xml:space="preserve">, </w:t>
      </w:r>
      <w:r w:rsidR="00E144EE" w:rsidRPr="00802224">
        <w:rPr>
          <w:rFonts w:ascii="Times New Roman" w:hAnsi="Times New Roman" w:cs="Times New Roman"/>
          <w:sz w:val="24"/>
          <w:szCs w:val="24"/>
        </w:rPr>
        <w:t>mostr</w:t>
      </w:r>
      <w:r w:rsidR="008237A9">
        <w:rPr>
          <w:rFonts w:ascii="Times New Roman" w:hAnsi="Times New Roman" w:cs="Times New Roman"/>
          <w:sz w:val="24"/>
          <w:szCs w:val="24"/>
        </w:rPr>
        <w:t>ou-se</w:t>
      </w:r>
      <w:r w:rsidR="005D46D9">
        <w:rPr>
          <w:rFonts w:ascii="Times New Roman" w:hAnsi="Times New Roman" w:cs="Times New Roman"/>
          <w:sz w:val="24"/>
          <w:szCs w:val="24"/>
        </w:rPr>
        <w:t xml:space="preserve"> os resultados</w:t>
      </w:r>
      <w:r w:rsidR="00C1327C" w:rsidRPr="00802224">
        <w:rPr>
          <w:rFonts w:ascii="Times New Roman" w:hAnsi="Times New Roman" w:cs="Times New Roman"/>
          <w:sz w:val="24"/>
          <w:szCs w:val="24"/>
        </w:rPr>
        <w:t xml:space="preserve"> </w:t>
      </w:r>
      <w:r w:rsidR="005D46D9">
        <w:rPr>
          <w:rFonts w:ascii="Times New Roman" w:hAnsi="Times New Roman" w:cs="Times New Roman"/>
          <w:sz w:val="24"/>
          <w:szCs w:val="24"/>
        </w:rPr>
        <w:t>de</w:t>
      </w:r>
      <w:r w:rsidR="00C1327C" w:rsidRPr="00802224">
        <w:rPr>
          <w:rFonts w:ascii="Times New Roman" w:hAnsi="Times New Roman" w:cs="Times New Roman"/>
          <w:sz w:val="24"/>
          <w:szCs w:val="24"/>
        </w:rPr>
        <w:t xml:space="preserve"> três diferentes </w:t>
      </w:r>
      <w:r w:rsidR="004E08F6" w:rsidRPr="00802224">
        <w:rPr>
          <w:rFonts w:ascii="Times New Roman" w:hAnsi="Times New Roman" w:cs="Times New Roman"/>
          <w:sz w:val="24"/>
          <w:szCs w:val="24"/>
        </w:rPr>
        <w:t>T</w:t>
      </w:r>
      <w:r w:rsidR="00C1327C" w:rsidRPr="00802224">
        <w:rPr>
          <w:rFonts w:ascii="Times New Roman" w:hAnsi="Times New Roman" w:cs="Times New Roman"/>
          <w:sz w:val="24"/>
          <w:szCs w:val="24"/>
        </w:rPr>
        <w:t xml:space="preserve">ipos de </w:t>
      </w:r>
      <w:r w:rsidR="004E08F6" w:rsidRPr="00802224">
        <w:rPr>
          <w:rFonts w:ascii="Times New Roman" w:hAnsi="Times New Roman" w:cs="Times New Roman"/>
          <w:sz w:val="24"/>
          <w:szCs w:val="24"/>
        </w:rPr>
        <w:t>F</w:t>
      </w:r>
      <w:r w:rsidR="00C1327C" w:rsidRPr="00802224">
        <w:rPr>
          <w:rFonts w:ascii="Times New Roman" w:hAnsi="Times New Roman" w:cs="Times New Roman"/>
          <w:sz w:val="24"/>
          <w:szCs w:val="24"/>
        </w:rPr>
        <w:t xml:space="preserve">ixações: a </w:t>
      </w:r>
      <w:r w:rsidR="004E08F6" w:rsidRPr="00802224">
        <w:rPr>
          <w:rFonts w:ascii="Times New Roman" w:hAnsi="Times New Roman" w:cs="Times New Roman"/>
          <w:sz w:val="24"/>
          <w:szCs w:val="24"/>
        </w:rPr>
        <w:t>T</w:t>
      </w:r>
      <w:r w:rsidR="00C1327C" w:rsidRPr="00802224">
        <w:rPr>
          <w:rFonts w:ascii="Times New Roman" w:hAnsi="Times New Roman" w:cs="Times New Roman"/>
          <w:sz w:val="24"/>
          <w:szCs w:val="24"/>
        </w:rPr>
        <w:t>radicional</w:t>
      </w:r>
      <w:r w:rsidR="00DE421B" w:rsidRPr="00802224">
        <w:rPr>
          <w:rFonts w:ascii="Times New Roman" w:hAnsi="Times New Roman" w:cs="Times New Roman"/>
          <w:sz w:val="24"/>
          <w:szCs w:val="24"/>
        </w:rPr>
        <w:t xml:space="preserve"> (</w:t>
      </w:r>
      <w:r w:rsidR="00DE421B" w:rsidRPr="00802224">
        <w:rPr>
          <w:rFonts w:ascii="Times New Roman" w:hAnsi="Times New Roman" w:cs="Times New Roman"/>
          <w:b/>
          <w:bCs/>
          <w:sz w:val="24"/>
          <w:szCs w:val="24"/>
        </w:rPr>
        <w:t>FT</w:t>
      </w:r>
      <w:r w:rsidR="00DE421B" w:rsidRPr="00802224">
        <w:rPr>
          <w:rFonts w:ascii="Times New Roman" w:hAnsi="Times New Roman" w:cs="Times New Roman"/>
          <w:sz w:val="24"/>
          <w:szCs w:val="24"/>
        </w:rPr>
        <w:t>)</w:t>
      </w:r>
      <w:r w:rsidR="00C1327C" w:rsidRPr="00802224">
        <w:rPr>
          <w:rFonts w:ascii="Times New Roman" w:hAnsi="Times New Roman" w:cs="Times New Roman"/>
          <w:sz w:val="24"/>
          <w:szCs w:val="24"/>
        </w:rPr>
        <w:t xml:space="preserve">, a </w:t>
      </w:r>
      <w:r w:rsidR="004E08F6" w:rsidRPr="00802224">
        <w:rPr>
          <w:rFonts w:ascii="Times New Roman" w:hAnsi="Times New Roman" w:cs="Times New Roman"/>
          <w:sz w:val="24"/>
          <w:szCs w:val="24"/>
        </w:rPr>
        <w:t>S</w:t>
      </w:r>
      <w:r w:rsidR="00C1327C" w:rsidRPr="00802224">
        <w:rPr>
          <w:rFonts w:ascii="Times New Roman" w:hAnsi="Times New Roman" w:cs="Times New Roman"/>
          <w:sz w:val="24"/>
          <w:szCs w:val="24"/>
        </w:rPr>
        <w:t>eletiva</w:t>
      </w:r>
      <w:r w:rsidR="00DE421B" w:rsidRPr="00802224">
        <w:rPr>
          <w:rFonts w:ascii="Times New Roman" w:hAnsi="Times New Roman" w:cs="Times New Roman"/>
          <w:sz w:val="24"/>
          <w:szCs w:val="24"/>
        </w:rPr>
        <w:t xml:space="preserve"> (</w:t>
      </w:r>
      <w:r w:rsidR="00DE421B" w:rsidRPr="00802224">
        <w:rPr>
          <w:rFonts w:ascii="Times New Roman" w:hAnsi="Times New Roman" w:cs="Times New Roman"/>
          <w:b/>
          <w:bCs/>
          <w:sz w:val="24"/>
          <w:szCs w:val="24"/>
        </w:rPr>
        <w:t>FS</w:t>
      </w:r>
      <w:r w:rsidR="00DE421B" w:rsidRPr="00802224">
        <w:rPr>
          <w:rFonts w:ascii="Times New Roman" w:hAnsi="Times New Roman" w:cs="Times New Roman"/>
          <w:sz w:val="24"/>
          <w:szCs w:val="24"/>
        </w:rPr>
        <w:t>)</w:t>
      </w:r>
      <w:r w:rsidR="00C1327C" w:rsidRPr="00802224">
        <w:rPr>
          <w:rFonts w:ascii="Times New Roman" w:hAnsi="Times New Roman" w:cs="Times New Roman"/>
          <w:sz w:val="24"/>
          <w:szCs w:val="24"/>
        </w:rPr>
        <w:t xml:space="preserve"> e </w:t>
      </w:r>
      <w:r w:rsidR="005D46D9">
        <w:rPr>
          <w:rFonts w:ascii="Times New Roman" w:hAnsi="Times New Roman" w:cs="Times New Roman"/>
          <w:sz w:val="24"/>
          <w:szCs w:val="24"/>
        </w:rPr>
        <w:t>a</w:t>
      </w:r>
      <w:r w:rsidR="00992BE6" w:rsidRPr="00802224">
        <w:rPr>
          <w:rFonts w:ascii="Times New Roman" w:hAnsi="Times New Roman" w:cs="Times New Roman"/>
          <w:sz w:val="24"/>
          <w:szCs w:val="24"/>
        </w:rPr>
        <w:t xml:space="preserve"> Múltipla (</w:t>
      </w:r>
      <w:r w:rsidR="00DE421B" w:rsidRPr="00802224">
        <w:rPr>
          <w:rFonts w:ascii="Times New Roman" w:hAnsi="Times New Roman" w:cs="Times New Roman"/>
          <w:b/>
          <w:bCs/>
          <w:sz w:val="24"/>
          <w:szCs w:val="24"/>
        </w:rPr>
        <w:t>FM</w:t>
      </w:r>
      <w:r w:rsidR="00992BE6" w:rsidRPr="00802224">
        <w:rPr>
          <w:rFonts w:ascii="Times New Roman" w:hAnsi="Times New Roman" w:cs="Times New Roman"/>
          <w:b/>
          <w:bCs/>
          <w:sz w:val="24"/>
          <w:szCs w:val="24"/>
        </w:rPr>
        <w:t>)</w:t>
      </w:r>
      <w:r w:rsidR="00C1327C" w:rsidRPr="00802224">
        <w:rPr>
          <w:rFonts w:ascii="Times New Roman" w:hAnsi="Times New Roman" w:cs="Times New Roman"/>
          <w:sz w:val="24"/>
          <w:szCs w:val="24"/>
        </w:rPr>
        <w:t xml:space="preserve">. </w:t>
      </w:r>
      <w:r w:rsidR="00CE2AF1" w:rsidRPr="00802224">
        <w:rPr>
          <w:rFonts w:ascii="Times New Roman" w:hAnsi="Times New Roman" w:cs="Times New Roman"/>
          <w:sz w:val="24"/>
          <w:szCs w:val="24"/>
        </w:rPr>
        <w:t>Enfatiz</w:t>
      </w:r>
      <w:r w:rsidR="00A539AF" w:rsidRPr="00802224">
        <w:rPr>
          <w:rFonts w:ascii="Times New Roman" w:hAnsi="Times New Roman" w:cs="Times New Roman"/>
          <w:sz w:val="24"/>
          <w:szCs w:val="24"/>
        </w:rPr>
        <w:t xml:space="preserve">ou-se </w:t>
      </w:r>
      <w:r w:rsidR="00E144EE" w:rsidRPr="00802224">
        <w:rPr>
          <w:rFonts w:ascii="Times New Roman" w:hAnsi="Times New Roman" w:cs="Times New Roman"/>
          <w:sz w:val="24"/>
          <w:szCs w:val="24"/>
        </w:rPr>
        <w:t>essa última</w:t>
      </w:r>
      <w:r w:rsidR="00C7710D" w:rsidRPr="00802224">
        <w:rPr>
          <w:rFonts w:ascii="Times New Roman" w:hAnsi="Times New Roman" w:cs="Times New Roman"/>
          <w:sz w:val="24"/>
          <w:szCs w:val="24"/>
        </w:rPr>
        <w:t xml:space="preserve"> por ser </w:t>
      </w:r>
      <w:r w:rsidR="00A539AF" w:rsidRPr="00802224">
        <w:rPr>
          <w:rFonts w:ascii="Times New Roman" w:hAnsi="Times New Roman" w:cs="Times New Roman"/>
          <w:sz w:val="24"/>
          <w:szCs w:val="24"/>
        </w:rPr>
        <w:t>inovador</w:t>
      </w:r>
      <w:r w:rsidR="00C7710D" w:rsidRPr="00802224">
        <w:rPr>
          <w:rFonts w:ascii="Times New Roman" w:hAnsi="Times New Roman" w:cs="Times New Roman"/>
          <w:sz w:val="24"/>
          <w:szCs w:val="24"/>
        </w:rPr>
        <w:t>.</w:t>
      </w:r>
      <w:r w:rsidR="00F21BE4" w:rsidRPr="00802224">
        <w:rPr>
          <w:rFonts w:ascii="Times New Roman" w:hAnsi="Times New Roman" w:cs="Times New Roman"/>
          <w:sz w:val="24"/>
          <w:szCs w:val="24"/>
        </w:rPr>
        <w:t xml:space="preserve"> </w:t>
      </w:r>
      <w:r w:rsidR="008F7C67" w:rsidRPr="00825958">
        <w:rPr>
          <w:rFonts w:ascii="Times New Roman" w:hAnsi="Times New Roman" w:cs="Times New Roman"/>
          <w:sz w:val="24"/>
          <w:szCs w:val="24"/>
        </w:rPr>
        <w:t>Aplic</w:t>
      </w:r>
      <w:r w:rsidR="005D46D9">
        <w:rPr>
          <w:rFonts w:ascii="Times New Roman" w:hAnsi="Times New Roman" w:cs="Times New Roman"/>
          <w:sz w:val="24"/>
          <w:szCs w:val="24"/>
        </w:rPr>
        <w:t>ou</w:t>
      </w:r>
      <w:r w:rsidR="008F7C67" w:rsidRPr="00825958">
        <w:rPr>
          <w:rFonts w:ascii="Times New Roman" w:hAnsi="Times New Roman" w:cs="Times New Roman"/>
          <w:sz w:val="24"/>
          <w:szCs w:val="24"/>
        </w:rPr>
        <w:t>-se fixação curta, apical</w:t>
      </w:r>
      <w:r w:rsidR="005D46D9">
        <w:rPr>
          <w:rFonts w:ascii="Times New Roman" w:hAnsi="Times New Roman" w:cs="Times New Roman"/>
          <w:sz w:val="24"/>
          <w:szCs w:val="24"/>
        </w:rPr>
        <w:t xml:space="preserve"> e</w:t>
      </w:r>
      <w:r w:rsidR="008F7C67" w:rsidRPr="00825958">
        <w:rPr>
          <w:rFonts w:ascii="Times New Roman" w:hAnsi="Times New Roman" w:cs="Times New Roman"/>
          <w:sz w:val="24"/>
          <w:szCs w:val="24"/>
        </w:rPr>
        <w:t xml:space="preserve"> múltipla nas escolioses com duas ou mais curvas estruturadas. Considerando secundárias residuais aquelas </w:t>
      </w:r>
      <w:r w:rsidR="008237A9">
        <w:rPr>
          <w:rFonts w:ascii="Times New Roman" w:hAnsi="Times New Roman" w:cs="Times New Roman"/>
          <w:sz w:val="24"/>
          <w:szCs w:val="24"/>
        </w:rPr>
        <w:t xml:space="preserve">curvas </w:t>
      </w:r>
      <w:r w:rsidR="008F7C67" w:rsidRPr="00825958">
        <w:rPr>
          <w:rFonts w:ascii="Times New Roman" w:hAnsi="Times New Roman" w:cs="Times New Roman"/>
          <w:sz w:val="24"/>
          <w:szCs w:val="24"/>
        </w:rPr>
        <w:t xml:space="preserve">iguais ou acima de 10°, observada </w:t>
      </w:r>
      <w:r w:rsidR="005D46D9">
        <w:rPr>
          <w:rFonts w:ascii="Times New Roman" w:hAnsi="Times New Roman" w:cs="Times New Roman"/>
          <w:sz w:val="24"/>
          <w:szCs w:val="24"/>
        </w:rPr>
        <w:t>no</w:t>
      </w:r>
      <w:r w:rsidR="008F7C67" w:rsidRPr="00825958">
        <w:rPr>
          <w:rFonts w:ascii="Times New Roman" w:hAnsi="Times New Roman" w:cs="Times New Roman"/>
          <w:sz w:val="24"/>
          <w:szCs w:val="24"/>
        </w:rPr>
        <w:t xml:space="preserve"> estudo radiológico usando inclinação lateral forçada para direita e esquerda</w:t>
      </w:r>
      <w:r w:rsidR="00AF6DA5">
        <w:rPr>
          <w:rFonts w:ascii="Times New Roman" w:hAnsi="Times New Roman" w:cs="Times New Roman"/>
          <w:sz w:val="24"/>
          <w:szCs w:val="24"/>
        </w:rPr>
        <w:t>,</w:t>
      </w:r>
      <w:r w:rsidR="008F7C67" w:rsidRPr="00825958">
        <w:rPr>
          <w:rFonts w:ascii="Times New Roman" w:hAnsi="Times New Roman" w:cs="Times New Roman"/>
          <w:sz w:val="24"/>
          <w:szCs w:val="24"/>
        </w:rPr>
        <w:t xml:space="preserve"> </w:t>
      </w:r>
      <w:r w:rsidR="00AF6DA5">
        <w:rPr>
          <w:rFonts w:ascii="Times New Roman" w:hAnsi="Times New Roman" w:cs="Times New Roman"/>
          <w:sz w:val="24"/>
          <w:szCs w:val="24"/>
        </w:rPr>
        <w:t>denominado</w:t>
      </w:r>
      <w:r w:rsidR="000859CB" w:rsidRPr="00825958">
        <w:rPr>
          <w:rFonts w:ascii="Times New Roman" w:hAnsi="Times New Roman" w:cs="Times New Roman"/>
          <w:sz w:val="24"/>
          <w:szCs w:val="24"/>
        </w:rPr>
        <w:t xml:space="preserve"> </w:t>
      </w:r>
      <w:r w:rsidR="00AF6DA5">
        <w:rPr>
          <w:rFonts w:ascii="Times New Roman" w:hAnsi="Times New Roman" w:cs="Times New Roman"/>
          <w:sz w:val="24"/>
          <w:szCs w:val="24"/>
        </w:rPr>
        <w:t xml:space="preserve">de </w:t>
      </w:r>
      <w:r w:rsidR="008F7C67" w:rsidRPr="00825958">
        <w:rPr>
          <w:rFonts w:ascii="Times New Roman" w:hAnsi="Times New Roman" w:cs="Times New Roman"/>
          <w:sz w:val="24"/>
          <w:szCs w:val="24"/>
        </w:rPr>
        <w:t>Teste Flexibilidade</w:t>
      </w:r>
      <w:r w:rsidR="000859CB" w:rsidRPr="00825958">
        <w:rPr>
          <w:rFonts w:ascii="Times New Roman" w:hAnsi="Times New Roman" w:cs="Times New Roman"/>
          <w:sz w:val="24"/>
          <w:szCs w:val="24"/>
        </w:rPr>
        <w:t xml:space="preserve"> (</w:t>
      </w:r>
      <w:r w:rsidR="000859CB" w:rsidRPr="00825958">
        <w:rPr>
          <w:rFonts w:ascii="Times New Roman" w:hAnsi="Times New Roman" w:cs="Times New Roman"/>
          <w:b/>
          <w:bCs/>
          <w:sz w:val="24"/>
          <w:szCs w:val="24"/>
        </w:rPr>
        <w:t>TF</w:t>
      </w:r>
      <w:r w:rsidR="000859CB" w:rsidRPr="00825958">
        <w:rPr>
          <w:rFonts w:ascii="Times New Roman" w:hAnsi="Times New Roman" w:cs="Times New Roman"/>
          <w:sz w:val="24"/>
          <w:szCs w:val="24"/>
        </w:rPr>
        <w:t>)</w:t>
      </w:r>
      <w:r w:rsidR="008F7C67" w:rsidRPr="00825958">
        <w:rPr>
          <w:rFonts w:ascii="Times New Roman" w:hAnsi="Times New Roman" w:cs="Times New Roman"/>
          <w:sz w:val="24"/>
          <w:szCs w:val="24"/>
        </w:rPr>
        <w:t>. Identific</w:t>
      </w:r>
      <w:r w:rsidR="008237A9">
        <w:rPr>
          <w:rFonts w:ascii="Times New Roman" w:hAnsi="Times New Roman" w:cs="Times New Roman"/>
          <w:sz w:val="24"/>
          <w:szCs w:val="24"/>
        </w:rPr>
        <w:t>ou</w:t>
      </w:r>
      <w:r w:rsidR="008F7C67" w:rsidRPr="00825958">
        <w:rPr>
          <w:rFonts w:ascii="Times New Roman" w:hAnsi="Times New Roman" w:cs="Times New Roman"/>
          <w:sz w:val="24"/>
          <w:szCs w:val="24"/>
        </w:rPr>
        <w:t xml:space="preserve">-se com precisão o ápice da curvatura </w:t>
      </w:r>
      <w:r w:rsidR="00B36BC0" w:rsidRPr="00825958">
        <w:rPr>
          <w:rFonts w:ascii="Times New Roman" w:hAnsi="Times New Roman" w:cs="Times New Roman"/>
          <w:sz w:val="24"/>
          <w:szCs w:val="24"/>
        </w:rPr>
        <w:t>onde foco</w:t>
      </w:r>
      <w:r w:rsidR="008237A9">
        <w:rPr>
          <w:rFonts w:ascii="Times New Roman" w:hAnsi="Times New Roman" w:cs="Times New Roman"/>
          <w:sz w:val="24"/>
          <w:szCs w:val="24"/>
        </w:rPr>
        <w:t>u</w:t>
      </w:r>
      <w:r w:rsidR="00C82C94">
        <w:rPr>
          <w:rFonts w:ascii="Times New Roman" w:hAnsi="Times New Roman" w:cs="Times New Roman"/>
          <w:sz w:val="24"/>
          <w:szCs w:val="24"/>
        </w:rPr>
        <w:t>-se</w:t>
      </w:r>
      <w:r w:rsidR="00B36BC0" w:rsidRPr="00825958">
        <w:rPr>
          <w:rFonts w:ascii="Times New Roman" w:hAnsi="Times New Roman" w:cs="Times New Roman"/>
          <w:sz w:val="24"/>
          <w:szCs w:val="24"/>
        </w:rPr>
        <w:t xml:space="preserve"> a </w:t>
      </w:r>
      <w:r w:rsidR="008F7C67" w:rsidRPr="00825958">
        <w:rPr>
          <w:rFonts w:ascii="Times New Roman" w:hAnsi="Times New Roman" w:cs="Times New Roman"/>
          <w:sz w:val="24"/>
          <w:szCs w:val="24"/>
        </w:rPr>
        <w:t>instrumentação.   Realiz</w:t>
      </w:r>
      <w:r w:rsidR="008237A9">
        <w:rPr>
          <w:rFonts w:ascii="Times New Roman" w:hAnsi="Times New Roman" w:cs="Times New Roman"/>
          <w:sz w:val="24"/>
          <w:szCs w:val="24"/>
        </w:rPr>
        <w:t>ou-se</w:t>
      </w:r>
      <w:r w:rsidR="008F7C67" w:rsidRPr="00825958">
        <w:rPr>
          <w:rFonts w:ascii="Times New Roman" w:hAnsi="Times New Roman" w:cs="Times New Roman"/>
          <w:sz w:val="24"/>
          <w:szCs w:val="24"/>
        </w:rPr>
        <w:t xml:space="preserve"> acessos pontuais, </w:t>
      </w:r>
      <w:r w:rsidR="008E5CD7" w:rsidRPr="00825958">
        <w:rPr>
          <w:rFonts w:ascii="Times New Roman" w:hAnsi="Times New Roman" w:cs="Times New Roman"/>
          <w:sz w:val="24"/>
          <w:szCs w:val="24"/>
        </w:rPr>
        <w:t>fixando</w:t>
      </w:r>
      <w:r w:rsidR="008F7C67" w:rsidRPr="00825958">
        <w:rPr>
          <w:rFonts w:ascii="Times New Roman" w:hAnsi="Times New Roman" w:cs="Times New Roman"/>
          <w:sz w:val="24"/>
          <w:szCs w:val="24"/>
        </w:rPr>
        <w:t xml:space="preserve"> o menor número de vértebras possív</w:t>
      </w:r>
      <w:r w:rsidR="00AF6DA5">
        <w:rPr>
          <w:rFonts w:ascii="Times New Roman" w:hAnsi="Times New Roman" w:cs="Times New Roman"/>
          <w:sz w:val="24"/>
          <w:szCs w:val="24"/>
        </w:rPr>
        <w:t>eis e</w:t>
      </w:r>
      <w:r w:rsidR="008F7C67" w:rsidRPr="00825958">
        <w:rPr>
          <w:rFonts w:ascii="Times New Roman" w:hAnsi="Times New Roman" w:cs="Times New Roman"/>
          <w:sz w:val="24"/>
          <w:szCs w:val="24"/>
        </w:rPr>
        <w:t xml:space="preserve"> promove</w:t>
      </w:r>
      <w:r w:rsidR="00AF6DA5">
        <w:rPr>
          <w:rFonts w:ascii="Times New Roman" w:hAnsi="Times New Roman" w:cs="Times New Roman"/>
          <w:sz w:val="24"/>
          <w:szCs w:val="24"/>
        </w:rPr>
        <w:t>ndo</w:t>
      </w:r>
      <w:r w:rsidR="008F7C67" w:rsidRPr="00825958">
        <w:rPr>
          <w:rFonts w:ascii="Times New Roman" w:hAnsi="Times New Roman" w:cs="Times New Roman"/>
          <w:sz w:val="24"/>
          <w:szCs w:val="24"/>
        </w:rPr>
        <w:t xml:space="preserve"> </w:t>
      </w:r>
      <w:r w:rsidR="00AF6DA5">
        <w:rPr>
          <w:rFonts w:ascii="Times New Roman" w:hAnsi="Times New Roman" w:cs="Times New Roman"/>
          <w:sz w:val="24"/>
          <w:szCs w:val="24"/>
        </w:rPr>
        <w:t>maior</w:t>
      </w:r>
      <w:r w:rsidR="008F7C67" w:rsidRPr="00825958">
        <w:rPr>
          <w:rFonts w:ascii="Times New Roman" w:hAnsi="Times New Roman" w:cs="Times New Roman"/>
          <w:sz w:val="24"/>
          <w:szCs w:val="24"/>
        </w:rPr>
        <w:t xml:space="preserve"> equilíbrio do plano coronal.</w:t>
      </w:r>
      <w:r w:rsidR="008237A9">
        <w:rPr>
          <w:rFonts w:ascii="Times New Roman" w:hAnsi="Times New Roman" w:cs="Times New Roman"/>
          <w:sz w:val="24"/>
          <w:szCs w:val="24"/>
        </w:rPr>
        <w:t xml:space="preserve"> </w:t>
      </w:r>
    </w:p>
    <w:p w14:paraId="360244B1" w14:textId="48D0A76B" w:rsidR="00F611D6" w:rsidRDefault="00F611D6" w:rsidP="00802224">
      <w:pPr>
        <w:spacing w:line="480" w:lineRule="auto"/>
        <w:ind w:left="142" w:right="282"/>
        <w:jc w:val="both"/>
        <w:rPr>
          <w:rFonts w:ascii="Times New Roman" w:hAnsi="Times New Roman" w:cs="Times New Roman"/>
          <w:sz w:val="24"/>
          <w:szCs w:val="24"/>
        </w:rPr>
      </w:pPr>
      <w:r w:rsidRPr="00825958">
        <w:rPr>
          <w:rFonts w:ascii="Times New Roman" w:hAnsi="Times New Roman" w:cs="Times New Roman"/>
          <w:b/>
          <w:bCs/>
          <w:sz w:val="24"/>
          <w:szCs w:val="24"/>
        </w:rPr>
        <w:t>Resul</w:t>
      </w:r>
      <w:r w:rsidR="008F7C67" w:rsidRPr="00825958">
        <w:rPr>
          <w:rFonts w:ascii="Times New Roman" w:hAnsi="Times New Roman" w:cs="Times New Roman"/>
          <w:b/>
          <w:bCs/>
          <w:sz w:val="24"/>
          <w:szCs w:val="24"/>
        </w:rPr>
        <w:t>tado</w:t>
      </w:r>
      <w:r w:rsidRPr="00825958">
        <w:rPr>
          <w:rFonts w:ascii="Times New Roman" w:hAnsi="Times New Roman" w:cs="Times New Roman"/>
          <w:b/>
          <w:bCs/>
          <w:sz w:val="24"/>
          <w:szCs w:val="24"/>
        </w:rPr>
        <w:t xml:space="preserve"> </w:t>
      </w:r>
      <w:r w:rsidR="00024305" w:rsidRPr="00024305">
        <w:rPr>
          <w:rFonts w:ascii="Times New Roman" w:hAnsi="Times New Roman" w:cs="Times New Roman"/>
          <w:sz w:val="24"/>
          <w:szCs w:val="24"/>
        </w:rPr>
        <w:t xml:space="preserve">Com </w:t>
      </w:r>
      <w:r w:rsidR="00024305">
        <w:rPr>
          <w:rFonts w:ascii="Times New Roman" w:hAnsi="Times New Roman" w:cs="Times New Roman"/>
          <w:sz w:val="24"/>
          <w:szCs w:val="24"/>
        </w:rPr>
        <w:t>o emprego d</w:t>
      </w:r>
      <w:r w:rsidR="00024305" w:rsidRPr="00024305">
        <w:rPr>
          <w:rFonts w:ascii="Times New Roman" w:hAnsi="Times New Roman" w:cs="Times New Roman"/>
          <w:sz w:val="24"/>
          <w:szCs w:val="24"/>
        </w:rPr>
        <w:t>a</w:t>
      </w:r>
      <w:r w:rsidR="00024305">
        <w:rPr>
          <w:rFonts w:ascii="Times New Roman" w:hAnsi="Times New Roman" w:cs="Times New Roman"/>
          <w:b/>
          <w:bCs/>
          <w:sz w:val="24"/>
          <w:szCs w:val="24"/>
        </w:rPr>
        <w:t xml:space="preserve"> FM </w:t>
      </w:r>
      <w:r w:rsidR="00024305">
        <w:rPr>
          <w:rFonts w:ascii="Times New Roman" w:hAnsi="Times New Roman" w:cs="Times New Roman"/>
          <w:sz w:val="24"/>
          <w:szCs w:val="24"/>
        </w:rPr>
        <w:t>o</w:t>
      </w:r>
      <w:r w:rsidR="008237A9" w:rsidRPr="00CA7C88">
        <w:rPr>
          <w:rFonts w:ascii="Times New Roman" w:hAnsi="Times New Roman" w:cs="Times New Roman"/>
          <w:sz w:val="24"/>
          <w:szCs w:val="24"/>
        </w:rPr>
        <w:t>correu</w:t>
      </w:r>
      <w:r w:rsidR="00CA7C88">
        <w:rPr>
          <w:rFonts w:ascii="Times New Roman" w:hAnsi="Times New Roman" w:cs="Times New Roman"/>
          <w:sz w:val="24"/>
          <w:szCs w:val="24"/>
        </w:rPr>
        <w:t>-se</w:t>
      </w:r>
      <w:r w:rsidR="008237A9" w:rsidRPr="00CA7C88">
        <w:rPr>
          <w:rFonts w:ascii="Times New Roman" w:hAnsi="Times New Roman" w:cs="Times New Roman"/>
          <w:sz w:val="24"/>
          <w:szCs w:val="24"/>
        </w:rPr>
        <w:t xml:space="preserve"> correção de 100% referente a mediana do </w:t>
      </w:r>
      <w:r w:rsidR="008237A9" w:rsidRPr="00024305">
        <w:rPr>
          <w:rFonts w:ascii="Times New Roman" w:hAnsi="Times New Roman" w:cs="Times New Roman"/>
          <w:b/>
          <w:bCs/>
          <w:sz w:val="24"/>
          <w:szCs w:val="24"/>
        </w:rPr>
        <w:t>ASC</w:t>
      </w:r>
      <w:r w:rsidR="008237A9" w:rsidRPr="00CA7C88">
        <w:rPr>
          <w:rFonts w:ascii="Times New Roman" w:hAnsi="Times New Roman" w:cs="Times New Roman"/>
          <w:sz w:val="24"/>
          <w:szCs w:val="24"/>
        </w:rPr>
        <w:t xml:space="preserve"> entre pré e p</w:t>
      </w:r>
      <w:r w:rsidR="00C82C94">
        <w:rPr>
          <w:rFonts w:ascii="Times New Roman" w:hAnsi="Times New Roman" w:cs="Times New Roman"/>
          <w:sz w:val="24"/>
          <w:szCs w:val="24"/>
        </w:rPr>
        <w:t>ó</w:t>
      </w:r>
      <w:r w:rsidR="008237A9" w:rsidRPr="00CA7C88">
        <w:rPr>
          <w:rFonts w:ascii="Times New Roman" w:hAnsi="Times New Roman" w:cs="Times New Roman"/>
          <w:sz w:val="24"/>
          <w:szCs w:val="24"/>
        </w:rPr>
        <w:t xml:space="preserve">s op, 66% aplicando </w:t>
      </w:r>
      <w:r w:rsidR="008237A9" w:rsidRPr="00024305">
        <w:rPr>
          <w:rFonts w:ascii="Times New Roman" w:hAnsi="Times New Roman" w:cs="Times New Roman"/>
          <w:b/>
          <w:bCs/>
          <w:sz w:val="24"/>
          <w:szCs w:val="24"/>
        </w:rPr>
        <w:t>FT</w:t>
      </w:r>
      <w:r w:rsidR="008237A9" w:rsidRPr="00CA7C88">
        <w:rPr>
          <w:rFonts w:ascii="Times New Roman" w:hAnsi="Times New Roman" w:cs="Times New Roman"/>
          <w:sz w:val="24"/>
          <w:szCs w:val="24"/>
        </w:rPr>
        <w:t xml:space="preserve">, e 50% com a </w:t>
      </w:r>
      <w:r w:rsidR="008237A9" w:rsidRPr="00024305">
        <w:rPr>
          <w:rFonts w:ascii="Times New Roman" w:hAnsi="Times New Roman" w:cs="Times New Roman"/>
          <w:b/>
          <w:bCs/>
          <w:sz w:val="24"/>
          <w:szCs w:val="24"/>
        </w:rPr>
        <w:t>FS</w:t>
      </w:r>
      <w:r w:rsidR="008237A9" w:rsidRPr="00CA7C88">
        <w:rPr>
          <w:rFonts w:ascii="Times New Roman" w:hAnsi="Times New Roman" w:cs="Times New Roman"/>
          <w:sz w:val="24"/>
          <w:szCs w:val="24"/>
        </w:rPr>
        <w:t xml:space="preserve">, sendo a diferença considerada significativa. Em relação ao </w:t>
      </w:r>
      <w:r w:rsidR="008237A9" w:rsidRPr="00024305">
        <w:rPr>
          <w:rFonts w:ascii="Times New Roman" w:hAnsi="Times New Roman" w:cs="Times New Roman"/>
          <w:b/>
          <w:bCs/>
          <w:sz w:val="24"/>
          <w:szCs w:val="24"/>
        </w:rPr>
        <w:t>Cobb</w:t>
      </w:r>
      <w:r w:rsidR="008237A9" w:rsidRPr="00CA7C88">
        <w:rPr>
          <w:rFonts w:ascii="Times New Roman" w:hAnsi="Times New Roman" w:cs="Times New Roman"/>
          <w:sz w:val="24"/>
          <w:szCs w:val="24"/>
        </w:rPr>
        <w:t>, todos os três tipos de fixações apresentaram correções satisfatórias, com diferença considerada significativa, entre o pré e p</w:t>
      </w:r>
      <w:r w:rsidR="00C82C94">
        <w:rPr>
          <w:rFonts w:ascii="Times New Roman" w:hAnsi="Times New Roman" w:cs="Times New Roman"/>
          <w:sz w:val="24"/>
          <w:szCs w:val="24"/>
        </w:rPr>
        <w:t>ó</w:t>
      </w:r>
      <w:r w:rsidR="008237A9" w:rsidRPr="00CA7C88">
        <w:rPr>
          <w:rFonts w:ascii="Times New Roman" w:hAnsi="Times New Roman" w:cs="Times New Roman"/>
          <w:sz w:val="24"/>
          <w:szCs w:val="24"/>
        </w:rPr>
        <w:t>s op.</w:t>
      </w:r>
    </w:p>
    <w:p w14:paraId="1B170F38" w14:textId="20B6E7DD" w:rsidR="00CA7C88" w:rsidRDefault="00F611D6" w:rsidP="00802224">
      <w:pPr>
        <w:spacing w:line="480" w:lineRule="auto"/>
        <w:ind w:left="142" w:right="282"/>
        <w:jc w:val="both"/>
        <w:rPr>
          <w:rFonts w:ascii="Times New Roman" w:hAnsi="Times New Roman" w:cs="Times New Roman"/>
          <w:sz w:val="24"/>
          <w:szCs w:val="24"/>
        </w:rPr>
      </w:pPr>
      <w:r w:rsidRPr="00825958">
        <w:rPr>
          <w:rFonts w:ascii="Times New Roman" w:hAnsi="Times New Roman" w:cs="Times New Roman"/>
          <w:b/>
          <w:bCs/>
          <w:sz w:val="24"/>
          <w:szCs w:val="24"/>
        </w:rPr>
        <w:lastRenderedPageBreak/>
        <w:t>Conclu</w:t>
      </w:r>
      <w:r w:rsidR="008F7C67" w:rsidRPr="00825958">
        <w:rPr>
          <w:rFonts w:ascii="Times New Roman" w:hAnsi="Times New Roman" w:cs="Times New Roman"/>
          <w:b/>
          <w:bCs/>
          <w:sz w:val="24"/>
          <w:szCs w:val="24"/>
        </w:rPr>
        <w:t>são</w:t>
      </w:r>
      <w:r w:rsidRPr="00825958">
        <w:rPr>
          <w:rFonts w:ascii="Times New Roman" w:hAnsi="Times New Roman" w:cs="Times New Roman"/>
          <w:b/>
          <w:bCs/>
          <w:sz w:val="24"/>
          <w:szCs w:val="24"/>
        </w:rPr>
        <w:t xml:space="preserve"> </w:t>
      </w:r>
      <w:bookmarkStart w:id="2" w:name="_Hlk53946325"/>
      <w:r w:rsidR="00CA7C88">
        <w:rPr>
          <w:rFonts w:ascii="Times New Roman" w:hAnsi="Times New Roman" w:cs="Times New Roman"/>
          <w:sz w:val="24"/>
          <w:szCs w:val="24"/>
        </w:rPr>
        <w:t xml:space="preserve">Provou-se o grande impacto da </w:t>
      </w:r>
      <w:r w:rsidR="00CB1352" w:rsidRPr="00825958">
        <w:rPr>
          <w:rFonts w:ascii="Times New Roman" w:hAnsi="Times New Roman" w:cs="Times New Roman"/>
          <w:b/>
          <w:bCs/>
          <w:sz w:val="24"/>
          <w:szCs w:val="24"/>
        </w:rPr>
        <w:t>FM</w:t>
      </w:r>
      <w:r w:rsidR="00CB1352" w:rsidRPr="00825958">
        <w:rPr>
          <w:rFonts w:ascii="Times New Roman" w:hAnsi="Times New Roman" w:cs="Times New Roman"/>
          <w:sz w:val="24"/>
          <w:szCs w:val="24"/>
        </w:rPr>
        <w:t xml:space="preserve"> </w:t>
      </w:r>
      <w:r w:rsidR="00CA7C88">
        <w:rPr>
          <w:rFonts w:ascii="Times New Roman" w:hAnsi="Times New Roman" w:cs="Times New Roman"/>
          <w:sz w:val="24"/>
          <w:szCs w:val="24"/>
        </w:rPr>
        <w:t xml:space="preserve">na correção do </w:t>
      </w:r>
      <w:r w:rsidR="00CA7C88" w:rsidRPr="00CA7C88">
        <w:rPr>
          <w:rFonts w:ascii="Times New Roman" w:hAnsi="Times New Roman" w:cs="Times New Roman"/>
          <w:b/>
          <w:bCs/>
          <w:sz w:val="24"/>
          <w:szCs w:val="24"/>
        </w:rPr>
        <w:t>ASC</w:t>
      </w:r>
      <w:r w:rsidR="00CA7C88">
        <w:rPr>
          <w:rFonts w:ascii="Times New Roman" w:hAnsi="Times New Roman" w:cs="Times New Roman"/>
          <w:sz w:val="24"/>
          <w:szCs w:val="24"/>
        </w:rPr>
        <w:t xml:space="preserve"> no tratamento da EIA</w:t>
      </w:r>
      <w:bookmarkEnd w:id="2"/>
      <w:r w:rsidR="00CA7C88">
        <w:rPr>
          <w:rFonts w:ascii="Times New Roman" w:hAnsi="Times New Roman" w:cs="Times New Roman"/>
          <w:sz w:val="24"/>
          <w:szCs w:val="24"/>
        </w:rPr>
        <w:t>.</w:t>
      </w:r>
    </w:p>
    <w:p w14:paraId="1E961D7F" w14:textId="7E09EBD1" w:rsidR="00257795" w:rsidRDefault="00257795" w:rsidP="00802224">
      <w:pPr>
        <w:spacing w:line="480" w:lineRule="auto"/>
        <w:ind w:left="142" w:right="282"/>
        <w:jc w:val="both"/>
        <w:rPr>
          <w:rFonts w:ascii="Times New Roman" w:hAnsi="Times New Roman" w:cs="Times New Roman"/>
          <w:b/>
          <w:bCs/>
          <w:sz w:val="24"/>
          <w:szCs w:val="24"/>
        </w:rPr>
      </w:pPr>
      <w:r w:rsidRPr="00802224">
        <w:rPr>
          <w:rFonts w:ascii="Times New Roman" w:hAnsi="Times New Roman" w:cs="Times New Roman"/>
          <w:b/>
          <w:bCs/>
          <w:sz w:val="24"/>
          <w:szCs w:val="24"/>
        </w:rPr>
        <w:t>Nível de evidência III.</w:t>
      </w:r>
    </w:p>
    <w:bookmarkEnd w:id="1"/>
    <w:p w14:paraId="7FF64908" w14:textId="77777777" w:rsidR="00257795" w:rsidRPr="00802224" w:rsidRDefault="00257795" w:rsidP="00802224">
      <w:pPr>
        <w:spacing w:line="480" w:lineRule="auto"/>
        <w:ind w:left="142" w:right="282"/>
        <w:jc w:val="both"/>
        <w:rPr>
          <w:rFonts w:ascii="Times New Roman" w:hAnsi="Times New Roman" w:cs="Times New Roman"/>
          <w:b/>
          <w:bCs/>
          <w:sz w:val="24"/>
          <w:szCs w:val="24"/>
        </w:rPr>
      </w:pPr>
      <w:r w:rsidRPr="00802224">
        <w:rPr>
          <w:rFonts w:ascii="Times New Roman" w:hAnsi="Times New Roman" w:cs="Times New Roman"/>
          <w:b/>
          <w:bCs/>
          <w:sz w:val="24"/>
          <w:szCs w:val="24"/>
        </w:rPr>
        <w:t>Palavras-chave</w:t>
      </w:r>
    </w:p>
    <w:p w14:paraId="265CA514" w14:textId="77777777" w:rsidR="00257795" w:rsidRPr="00802224" w:rsidRDefault="00257795" w:rsidP="00802224">
      <w:pPr>
        <w:spacing w:line="480" w:lineRule="auto"/>
        <w:ind w:left="142" w:right="282"/>
        <w:jc w:val="both"/>
        <w:rPr>
          <w:rFonts w:ascii="Times New Roman" w:hAnsi="Times New Roman" w:cs="Times New Roman"/>
          <w:sz w:val="24"/>
          <w:szCs w:val="24"/>
        </w:rPr>
      </w:pPr>
      <w:r w:rsidRPr="00802224">
        <w:rPr>
          <w:rFonts w:ascii="Times New Roman" w:hAnsi="Times New Roman" w:cs="Times New Roman"/>
          <w:sz w:val="24"/>
          <w:szCs w:val="24"/>
        </w:rPr>
        <w:t>Deformidade da coluna</w:t>
      </w:r>
    </w:p>
    <w:p w14:paraId="4B35BCC4" w14:textId="647974A4" w:rsidR="00257795" w:rsidRDefault="00257795" w:rsidP="00802224">
      <w:pPr>
        <w:spacing w:line="480" w:lineRule="auto"/>
        <w:ind w:left="142" w:right="282"/>
        <w:jc w:val="both"/>
        <w:rPr>
          <w:rFonts w:ascii="Times New Roman" w:hAnsi="Times New Roman" w:cs="Times New Roman"/>
          <w:sz w:val="24"/>
          <w:szCs w:val="24"/>
        </w:rPr>
      </w:pPr>
      <w:r w:rsidRPr="00802224">
        <w:rPr>
          <w:rFonts w:ascii="Times New Roman" w:hAnsi="Times New Roman" w:cs="Times New Roman"/>
          <w:sz w:val="24"/>
          <w:szCs w:val="24"/>
        </w:rPr>
        <w:t>Escoliose</w:t>
      </w:r>
      <w:r w:rsidR="00F26717">
        <w:rPr>
          <w:rFonts w:ascii="Times New Roman" w:hAnsi="Times New Roman" w:cs="Times New Roman"/>
          <w:sz w:val="24"/>
          <w:szCs w:val="24"/>
        </w:rPr>
        <w:t>/cifose &amp; lordose</w:t>
      </w:r>
    </w:p>
    <w:p w14:paraId="67979680" w14:textId="77777777" w:rsidR="00257795" w:rsidRPr="00802224" w:rsidRDefault="00257795" w:rsidP="00802224">
      <w:pPr>
        <w:spacing w:line="480" w:lineRule="auto"/>
        <w:ind w:left="142" w:right="282"/>
        <w:jc w:val="both"/>
        <w:rPr>
          <w:rFonts w:ascii="Times New Roman" w:hAnsi="Times New Roman" w:cs="Times New Roman"/>
          <w:sz w:val="24"/>
          <w:szCs w:val="24"/>
        </w:rPr>
      </w:pPr>
      <w:r w:rsidRPr="00802224">
        <w:rPr>
          <w:rFonts w:ascii="Times New Roman" w:hAnsi="Times New Roman" w:cs="Times New Roman"/>
          <w:sz w:val="24"/>
          <w:szCs w:val="24"/>
        </w:rPr>
        <w:t>Desalinhamento coronal</w:t>
      </w:r>
    </w:p>
    <w:p w14:paraId="3D758A89" w14:textId="77777777" w:rsidR="00F611D6" w:rsidRPr="00802224" w:rsidRDefault="00257795" w:rsidP="00802224">
      <w:pPr>
        <w:spacing w:line="480" w:lineRule="auto"/>
        <w:ind w:left="142"/>
        <w:jc w:val="both"/>
        <w:rPr>
          <w:rFonts w:ascii="Times New Roman" w:hAnsi="Times New Roman" w:cs="Times New Roman"/>
          <w:sz w:val="24"/>
          <w:szCs w:val="24"/>
        </w:rPr>
      </w:pPr>
      <w:r w:rsidRPr="00802224">
        <w:rPr>
          <w:rFonts w:ascii="Times New Roman" w:hAnsi="Times New Roman" w:cs="Times New Roman"/>
          <w:sz w:val="24"/>
          <w:szCs w:val="24"/>
        </w:rPr>
        <w:t>Deformidade angular</w:t>
      </w:r>
    </w:p>
    <w:p w14:paraId="2ED4C2E8" w14:textId="36E5FE7C" w:rsidR="004248C5" w:rsidRPr="00802224" w:rsidRDefault="004248C5" w:rsidP="00802224">
      <w:pPr>
        <w:spacing w:line="480" w:lineRule="auto"/>
        <w:ind w:left="142"/>
        <w:jc w:val="both"/>
        <w:rPr>
          <w:rFonts w:ascii="Times New Roman" w:hAnsi="Times New Roman" w:cs="Times New Roman"/>
          <w:sz w:val="24"/>
          <w:szCs w:val="24"/>
        </w:rPr>
      </w:pPr>
      <w:r w:rsidRPr="004248C5">
        <w:rPr>
          <w:rFonts w:ascii="Times New Roman" w:hAnsi="Times New Roman" w:cs="Times New Roman"/>
          <w:sz w:val="24"/>
          <w:szCs w:val="24"/>
        </w:rPr>
        <w:t>Resultado do tratamento</w:t>
      </w:r>
    </w:p>
    <w:p w14:paraId="68996C0F" w14:textId="1052088F" w:rsidR="0087186C" w:rsidRDefault="0087186C" w:rsidP="00802224">
      <w:pPr>
        <w:spacing w:line="480" w:lineRule="auto"/>
        <w:ind w:left="142"/>
        <w:jc w:val="both"/>
        <w:rPr>
          <w:rFonts w:ascii="Times New Roman" w:hAnsi="Times New Roman" w:cs="Times New Roman"/>
          <w:b/>
          <w:bCs/>
          <w:sz w:val="24"/>
          <w:szCs w:val="24"/>
        </w:rPr>
      </w:pPr>
    </w:p>
    <w:p w14:paraId="77702A37" w14:textId="77777777" w:rsidR="00B706F1" w:rsidRPr="00107F43" w:rsidRDefault="00B706F1" w:rsidP="005401D6">
      <w:pPr>
        <w:spacing w:line="480" w:lineRule="auto"/>
        <w:ind w:left="142" w:right="282"/>
        <w:jc w:val="both"/>
        <w:rPr>
          <w:b/>
          <w:bCs/>
          <w:sz w:val="24"/>
          <w:szCs w:val="24"/>
        </w:rPr>
      </w:pPr>
      <w:r w:rsidRPr="00107F43">
        <w:rPr>
          <w:b/>
          <w:bCs/>
          <w:sz w:val="24"/>
          <w:szCs w:val="24"/>
        </w:rPr>
        <w:t>Abstract</w:t>
      </w:r>
    </w:p>
    <w:p w14:paraId="39BB9311" w14:textId="0C190A66" w:rsidR="005401D6" w:rsidRPr="00107F43" w:rsidRDefault="005401D6" w:rsidP="005401D6">
      <w:pPr>
        <w:spacing w:line="480" w:lineRule="auto"/>
        <w:ind w:left="142" w:right="282"/>
        <w:jc w:val="both"/>
        <w:rPr>
          <w:rFonts w:ascii="Times New Roman" w:hAnsi="Times New Roman" w:cs="Times New Roman"/>
          <w:sz w:val="24"/>
          <w:szCs w:val="24"/>
        </w:rPr>
      </w:pPr>
      <w:r w:rsidRPr="00107F43">
        <w:rPr>
          <w:rFonts w:ascii="Times New Roman" w:hAnsi="Times New Roman" w:cs="Times New Roman"/>
          <w:b/>
          <w:bCs/>
          <w:sz w:val="24"/>
          <w:szCs w:val="24"/>
          <w:lang w:val="en"/>
        </w:rPr>
        <w:t>Objective</w:t>
      </w:r>
      <w:r w:rsidRPr="00107F43">
        <w:rPr>
          <w:rFonts w:ascii="Times New Roman" w:hAnsi="Times New Roman" w:cs="Times New Roman"/>
          <w:sz w:val="24"/>
          <w:szCs w:val="24"/>
          <w:lang w:val="en"/>
        </w:rPr>
        <w:t xml:space="preserve"> A retrospective comparative study of the results in the correction of the Sacral Clavicular Angle (</w:t>
      </w:r>
      <w:r w:rsidRPr="0014010E">
        <w:rPr>
          <w:rFonts w:ascii="Times New Roman" w:hAnsi="Times New Roman" w:cs="Times New Roman"/>
          <w:b/>
          <w:bCs/>
          <w:sz w:val="24"/>
          <w:szCs w:val="24"/>
          <w:lang w:val="en"/>
        </w:rPr>
        <w:t>SC</w:t>
      </w:r>
      <w:r w:rsidR="0014010E" w:rsidRPr="0014010E">
        <w:rPr>
          <w:rFonts w:ascii="Times New Roman" w:hAnsi="Times New Roman" w:cs="Times New Roman"/>
          <w:b/>
          <w:bCs/>
          <w:sz w:val="24"/>
          <w:szCs w:val="24"/>
          <w:lang w:val="en"/>
        </w:rPr>
        <w:t>A</w:t>
      </w:r>
      <w:r w:rsidRPr="00107F43">
        <w:rPr>
          <w:rFonts w:ascii="Times New Roman" w:hAnsi="Times New Roman" w:cs="Times New Roman"/>
          <w:sz w:val="24"/>
          <w:szCs w:val="24"/>
          <w:lang w:val="en"/>
        </w:rPr>
        <w:t>) and Cobb was performed among three different fixation techniques in the treatment of Adolescent Idiopathic Scoliosis (</w:t>
      </w:r>
      <w:r w:rsidRPr="0014010E">
        <w:rPr>
          <w:rFonts w:ascii="Times New Roman" w:hAnsi="Times New Roman" w:cs="Times New Roman"/>
          <w:b/>
          <w:bCs/>
          <w:sz w:val="24"/>
          <w:szCs w:val="24"/>
          <w:lang w:val="en"/>
        </w:rPr>
        <w:t>AIS</w:t>
      </w:r>
      <w:r w:rsidRPr="00107F43">
        <w:rPr>
          <w:rFonts w:ascii="Times New Roman" w:hAnsi="Times New Roman" w:cs="Times New Roman"/>
          <w:sz w:val="24"/>
          <w:szCs w:val="24"/>
          <w:lang w:val="en"/>
        </w:rPr>
        <w:t>).</w:t>
      </w:r>
    </w:p>
    <w:p w14:paraId="65775629" w14:textId="369B1CB0" w:rsidR="005401D6" w:rsidRPr="00107F43" w:rsidRDefault="005401D6" w:rsidP="005401D6">
      <w:pPr>
        <w:spacing w:line="480" w:lineRule="auto"/>
        <w:ind w:left="142" w:right="282"/>
        <w:jc w:val="both"/>
        <w:rPr>
          <w:rFonts w:ascii="Times New Roman" w:hAnsi="Times New Roman" w:cs="Times New Roman"/>
          <w:sz w:val="24"/>
          <w:szCs w:val="24"/>
        </w:rPr>
      </w:pPr>
      <w:r w:rsidRPr="00107F43">
        <w:rPr>
          <w:rFonts w:ascii="Times New Roman" w:hAnsi="Times New Roman" w:cs="Times New Roman"/>
          <w:b/>
          <w:bCs/>
          <w:sz w:val="24"/>
          <w:szCs w:val="24"/>
          <w:lang w:val="en"/>
        </w:rPr>
        <w:t>Methods</w:t>
      </w:r>
      <w:r w:rsidRPr="00107F43">
        <w:rPr>
          <w:rFonts w:ascii="Times New Roman" w:hAnsi="Times New Roman" w:cs="Times New Roman"/>
          <w:sz w:val="24"/>
          <w:szCs w:val="24"/>
          <w:lang w:val="en"/>
        </w:rPr>
        <w:t xml:space="preserve"> A biostatistical study was carried out of three hundred cases of AIS subjected to transpedicular fixation, demonstrating the results of three different types of fixations: Traditional (</w:t>
      </w:r>
      <w:r w:rsidR="0014010E" w:rsidRPr="0014010E">
        <w:rPr>
          <w:rFonts w:ascii="Times New Roman" w:hAnsi="Times New Roman" w:cs="Times New Roman"/>
          <w:b/>
          <w:bCs/>
          <w:sz w:val="24"/>
          <w:szCs w:val="24"/>
          <w:lang w:val="en"/>
        </w:rPr>
        <w:t>TF</w:t>
      </w:r>
      <w:r w:rsidRPr="00107F43">
        <w:rPr>
          <w:rFonts w:ascii="Times New Roman" w:hAnsi="Times New Roman" w:cs="Times New Roman"/>
          <w:sz w:val="24"/>
          <w:szCs w:val="24"/>
          <w:lang w:val="en"/>
        </w:rPr>
        <w:t>), Selective (</w:t>
      </w:r>
      <w:r w:rsidR="0014010E" w:rsidRPr="0014010E">
        <w:rPr>
          <w:rFonts w:ascii="Times New Roman" w:hAnsi="Times New Roman" w:cs="Times New Roman"/>
          <w:b/>
          <w:bCs/>
          <w:sz w:val="24"/>
          <w:szCs w:val="24"/>
          <w:lang w:val="en"/>
        </w:rPr>
        <w:t>SF</w:t>
      </w:r>
      <w:r w:rsidRPr="00107F43">
        <w:rPr>
          <w:rFonts w:ascii="Times New Roman" w:hAnsi="Times New Roman" w:cs="Times New Roman"/>
          <w:sz w:val="24"/>
          <w:szCs w:val="24"/>
          <w:lang w:val="en"/>
        </w:rPr>
        <w:t>) and Multiple (</w:t>
      </w:r>
      <w:r w:rsidR="0014010E" w:rsidRPr="0014010E">
        <w:rPr>
          <w:rFonts w:ascii="Times New Roman" w:hAnsi="Times New Roman" w:cs="Times New Roman"/>
          <w:b/>
          <w:bCs/>
          <w:sz w:val="24"/>
          <w:szCs w:val="24"/>
          <w:lang w:val="en"/>
        </w:rPr>
        <w:t>MF</w:t>
      </w:r>
      <w:r w:rsidRPr="00107F43">
        <w:rPr>
          <w:rFonts w:ascii="Times New Roman" w:hAnsi="Times New Roman" w:cs="Times New Roman"/>
          <w:sz w:val="24"/>
          <w:szCs w:val="24"/>
          <w:lang w:val="en"/>
        </w:rPr>
        <w:t xml:space="preserve">). The latter was emphasized for being innovative. Short, apical and multiple </w:t>
      </w:r>
      <w:proofErr w:type="gramStart"/>
      <w:r w:rsidRPr="00107F43">
        <w:rPr>
          <w:rFonts w:ascii="Times New Roman" w:hAnsi="Times New Roman" w:cs="Times New Roman"/>
          <w:sz w:val="24"/>
          <w:szCs w:val="24"/>
          <w:lang w:val="en"/>
        </w:rPr>
        <w:t>fixation</w:t>
      </w:r>
      <w:proofErr w:type="gramEnd"/>
      <w:r w:rsidRPr="00107F43">
        <w:rPr>
          <w:rFonts w:ascii="Times New Roman" w:hAnsi="Times New Roman" w:cs="Times New Roman"/>
          <w:sz w:val="24"/>
          <w:szCs w:val="24"/>
          <w:lang w:val="en"/>
        </w:rPr>
        <w:t xml:space="preserve"> was applied to scoliosis with two or more structured curves. Asa observed in the radiological study using forced lateral inclination to the right and left, called the Flexibility Test (</w:t>
      </w:r>
      <w:r w:rsidR="0014010E">
        <w:rPr>
          <w:rFonts w:ascii="Times New Roman" w:hAnsi="Times New Roman" w:cs="Times New Roman"/>
          <w:sz w:val="24"/>
          <w:szCs w:val="24"/>
          <w:lang w:val="en"/>
        </w:rPr>
        <w:t>FT</w:t>
      </w:r>
      <w:r w:rsidRPr="00107F43">
        <w:rPr>
          <w:rFonts w:ascii="Times New Roman" w:hAnsi="Times New Roman" w:cs="Times New Roman"/>
          <w:sz w:val="24"/>
          <w:szCs w:val="24"/>
          <w:lang w:val="en"/>
        </w:rPr>
        <w:t xml:space="preserve">) curves equal to or above 10 ° were considered secondary residuals. The peak of the curvature where the instrumentation was focused was precisely identified. Targeted </w:t>
      </w:r>
      <w:r w:rsidRPr="00107F43">
        <w:rPr>
          <w:rFonts w:ascii="Times New Roman" w:hAnsi="Times New Roman" w:cs="Times New Roman"/>
          <w:sz w:val="24"/>
          <w:szCs w:val="24"/>
          <w:lang w:val="en"/>
        </w:rPr>
        <w:lastRenderedPageBreak/>
        <w:t>accesses were performed, fixing the smallest number of vertebrae possible and promoting greater balance of the coronal plane.</w:t>
      </w:r>
    </w:p>
    <w:p w14:paraId="72219539" w14:textId="7A3BCFE6" w:rsidR="005401D6" w:rsidRPr="00107F43" w:rsidRDefault="005401D6" w:rsidP="005401D6">
      <w:pPr>
        <w:spacing w:line="480" w:lineRule="auto"/>
        <w:ind w:left="142" w:right="282"/>
        <w:jc w:val="both"/>
        <w:rPr>
          <w:rFonts w:ascii="Times New Roman" w:hAnsi="Times New Roman" w:cs="Times New Roman"/>
          <w:sz w:val="24"/>
          <w:szCs w:val="24"/>
        </w:rPr>
      </w:pPr>
      <w:r w:rsidRPr="00107F43">
        <w:rPr>
          <w:rFonts w:ascii="Times New Roman" w:hAnsi="Times New Roman" w:cs="Times New Roman"/>
          <w:b/>
          <w:bCs/>
          <w:sz w:val="24"/>
          <w:szCs w:val="24"/>
          <w:lang w:val="en"/>
        </w:rPr>
        <w:t>Result</w:t>
      </w:r>
      <w:r w:rsidRPr="00107F43">
        <w:rPr>
          <w:rFonts w:ascii="Times New Roman" w:hAnsi="Times New Roman" w:cs="Times New Roman"/>
          <w:sz w:val="24"/>
          <w:szCs w:val="24"/>
          <w:lang w:val="en"/>
        </w:rPr>
        <w:t xml:space="preserve"> With the use of </w:t>
      </w:r>
      <w:r w:rsidR="0014010E" w:rsidRPr="0014010E">
        <w:rPr>
          <w:rFonts w:ascii="Times New Roman" w:hAnsi="Times New Roman" w:cs="Times New Roman"/>
          <w:b/>
          <w:bCs/>
          <w:sz w:val="24"/>
          <w:szCs w:val="24"/>
          <w:lang w:val="en"/>
        </w:rPr>
        <w:t>MF</w:t>
      </w:r>
      <w:r w:rsidRPr="00107F43">
        <w:rPr>
          <w:rFonts w:ascii="Times New Roman" w:hAnsi="Times New Roman" w:cs="Times New Roman"/>
          <w:sz w:val="24"/>
          <w:szCs w:val="24"/>
          <w:lang w:val="en"/>
        </w:rPr>
        <w:t xml:space="preserve">, there was a 100% correction referring to the </w:t>
      </w:r>
      <w:r w:rsidRPr="0014010E">
        <w:rPr>
          <w:rFonts w:ascii="Times New Roman" w:hAnsi="Times New Roman" w:cs="Times New Roman"/>
          <w:b/>
          <w:bCs/>
          <w:sz w:val="24"/>
          <w:szCs w:val="24"/>
          <w:lang w:val="en"/>
        </w:rPr>
        <w:t>SC</w:t>
      </w:r>
      <w:r w:rsidR="0014010E" w:rsidRPr="0014010E">
        <w:rPr>
          <w:rFonts w:ascii="Times New Roman" w:hAnsi="Times New Roman" w:cs="Times New Roman"/>
          <w:b/>
          <w:bCs/>
          <w:sz w:val="24"/>
          <w:szCs w:val="24"/>
          <w:lang w:val="en"/>
        </w:rPr>
        <w:t>A</w:t>
      </w:r>
      <w:r w:rsidRPr="00107F43">
        <w:rPr>
          <w:rFonts w:ascii="Times New Roman" w:hAnsi="Times New Roman" w:cs="Times New Roman"/>
          <w:sz w:val="24"/>
          <w:szCs w:val="24"/>
          <w:lang w:val="en"/>
        </w:rPr>
        <w:t xml:space="preserve"> median between pre and post op, 66% applying </w:t>
      </w:r>
      <w:r w:rsidR="0014010E">
        <w:rPr>
          <w:rFonts w:ascii="Times New Roman" w:hAnsi="Times New Roman" w:cs="Times New Roman"/>
          <w:b/>
          <w:bCs/>
          <w:sz w:val="24"/>
          <w:szCs w:val="24"/>
          <w:lang w:val="en"/>
        </w:rPr>
        <w:t>TF</w:t>
      </w:r>
      <w:r w:rsidRPr="00107F43">
        <w:rPr>
          <w:rFonts w:ascii="Times New Roman" w:hAnsi="Times New Roman" w:cs="Times New Roman"/>
          <w:sz w:val="24"/>
          <w:szCs w:val="24"/>
          <w:lang w:val="en"/>
        </w:rPr>
        <w:t xml:space="preserve">, and 50% with </w:t>
      </w:r>
      <w:r w:rsidR="0014010E">
        <w:rPr>
          <w:rFonts w:ascii="Times New Roman" w:hAnsi="Times New Roman" w:cs="Times New Roman"/>
          <w:b/>
          <w:bCs/>
          <w:sz w:val="24"/>
          <w:szCs w:val="24"/>
          <w:lang w:val="en"/>
        </w:rPr>
        <w:t>SF</w:t>
      </w:r>
      <w:r w:rsidRPr="00107F43">
        <w:rPr>
          <w:rFonts w:ascii="Times New Roman" w:hAnsi="Times New Roman" w:cs="Times New Roman"/>
          <w:sz w:val="24"/>
          <w:szCs w:val="24"/>
          <w:lang w:val="en"/>
        </w:rPr>
        <w:t>, the difference being considered significant. In relation to Cobb, all three types of fixations presented satisfactory corrections, with a difference considered significant between the pre and post</w:t>
      </w:r>
      <w:r w:rsidR="00BB6222">
        <w:rPr>
          <w:rFonts w:ascii="Times New Roman" w:hAnsi="Times New Roman" w:cs="Times New Roman"/>
          <w:sz w:val="24"/>
          <w:szCs w:val="24"/>
          <w:lang w:val="en"/>
        </w:rPr>
        <w:t xml:space="preserve"> </w:t>
      </w:r>
      <w:r w:rsidRPr="00107F43">
        <w:rPr>
          <w:rFonts w:ascii="Times New Roman" w:hAnsi="Times New Roman" w:cs="Times New Roman"/>
          <w:sz w:val="24"/>
          <w:szCs w:val="24"/>
          <w:lang w:val="en"/>
        </w:rPr>
        <w:t>op.</w:t>
      </w:r>
    </w:p>
    <w:p w14:paraId="219C7E50" w14:textId="77777777" w:rsidR="005401D6" w:rsidRPr="00107F43" w:rsidRDefault="005401D6" w:rsidP="005401D6">
      <w:pPr>
        <w:spacing w:line="480" w:lineRule="auto"/>
        <w:ind w:left="142" w:right="282"/>
        <w:jc w:val="both"/>
        <w:rPr>
          <w:rFonts w:ascii="Times New Roman" w:hAnsi="Times New Roman" w:cs="Times New Roman"/>
          <w:sz w:val="24"/>
          <w:szCs w:val="24"/>
        </w:rPr>
      </w:pPr>
      <w:r w:rsidRPr="00107F43">
        <w:rPr>
          <w:rFonts w:ascii="Times New Roman" w:hAnsi="Times New Roman" w:cs="Times New Roman"/>
          <w:b/>
          <w:bCs/>
          <w:sz w:val="24"/>
          <w:szCs w:val="24"/>
        </w:rPr>
        <w:t xml:space="preserve">Conclusion </w:t>
      </w:r>
      <w:r w:rsidRPr="00107F43">
        <w:rPr>
          <w:rFonts w:ascii="Times New Roman" w:hAnsi="Times New Roman" w:cs="Times New Roman"/>
          <w:sz w:val="24"/>
          <w:szCs w:val="24"/>
        </w:rPr>
        <w:t xml:space="preserve">The great impacto of </w:t>
      </w:r>
      <w:r w:rsidRPr="00BB6222">
        <w:rPr>
          <w:rFonts w:ascii="Times New Roman" w:hAnsi="Times New Roman" w:cs="Times New Roman"/>
          <w:b/>
          <w:bCs/>
          <w:sz w:val="24"/>
          <w:szCs w:val="24"/>
        </w:rPr>
        <w:t>MF</w:t>
      </w:r>
      <w:r w:rsidRPr="00107F43">
        <w:rPr>
          <w:rFonts w:ascii="Times New Roman" w:hAnsi="Times New Roman" w:cs="Times New Roman"/>
          <w:sz w:val="24"/>
          <w:szCs w:val="24"/>
        </w:rPr>
        <w:t xml:space="preserve"> in the correction of the </w:t>
      </w:r>
      <w:r w:rsidRPr="00BB6222">
        <w:rPr>
          <w:rFonts w:ascii="Times New Roman" w:hAnsi="Times New Roman" w:cs="Times New Roman"/>
          <w:b/>
          <w:bCs/>
          <w:sz w:val="24"/>
          <w:szCs w:val="24"/>
        </w:rPr>
        <w:t xml:space="preserve">SCA </w:t>
      </w:r>
      <w:r w:rsidRPr="00107F43">
        <w:rPr>
          <w:rFonts w:ascii="Times New Roman" w:hAnsi="Times New Roman" w:cs="Times New Roman"/>
          <w:sz w:val="24"/>
          <w:szCs w:val="24"/>
        </w:rPr>
        <w:t xml:space="preserve">in the treatment of </w:t>
      </w:r>
      <w:r w:rsidRPr="00BB6222">
        <w:rPr>
          <w:rFonts w:ascii="Times New Roman" w:hAnsi="Times New Roman" w:cs="Times New Roman"/>
          <w:b/>
          <w:bCs/>
          <w:sz w:val="24"/>
          <w:szCs w:val="24"/>
        </w:rPr>
        <w:t>AIS</w:t>
      </w:r>
      <w:r w:rsidRPr="00107F43">
        <w:rPr>
          <w:rFonts w:ascii="Times New Roman" w:hAnsi="Times New Roman" w:cs="Times New Roman"/>
          <w:sz w:val="24"/>
          <w:szCs w:val="24"/>
        </w:rPr>
        <w:t xml:space="preserve"> was proven.</w:t>
      </w:r>
    </w:p>
    <w:p w14:paraId="0E298645" w14:textId="16612804" w:rsidR="005401D6" w:rsidRDefault="005401D6" w:rsidP="005401D6">
      <w:pPr>
        <w:spacing w:line="480" w:lineRule="auto"/>
        <w:ind w:left="142" w:right="282"/>
        <w:jc w:val="both"/>
        <w:rPr>
          <w:rFonts w:ascii="Times New Roman" w:hAnsi="Times New Roman" w:cs="Times New Roman"/>
          <w:b/>
          <w:bCs/>
          <w:sz w:val="24"/>
          <w:szCs w:val="24"/>
        </w:rPr>
      </w:pPr>
      <w:r>
        <w:rPr>
          <w:rFonts w:ascii="Times New Roman" w:hAnsi="Times New Roman" w:cs="Times New Roman"/>
          <w:b/>
          <w:bCs/>
          <w:sz w:val="24"/>
          <w:szCs w:val="24"/>
        </w:rPr>
        <w:t>Level of evidence</w:t>
      </w:r>
      <w:r w:rsidR="006624B4">
        <w:rPr>
          <w:rFonts w:ascii="Times New Roman" w:hAnsi="Times New Roman" w:cs="Times New Roman"/>
          <w:b/>
          <w:bCs/>
          <w:sz w:val="24"/>
          <w:szCs w:val="24"/>
        </w:rPr>
        <w:t xml:space="preserve"> III.</w:t>
      </w:r>
    </w:p>
    <w:p w14:paraId="4DBBD53B" w14:textId="77777777" w:rsidR="0014010E" w:rsidRPr="0014010E" w:rsidRDefault="0014010E" w:rsidP="0014010E">
      <w:pPr>
        <w:spacing w:line="480" w:lineRule="auto"/>
        <w:ind w:left="142" w:right="282"/>
        <w:jc w:val="both"/>
        <w:rPr>
          <w:rFonts w:ascii="Times New Roman" w:hAnsi="Times New Roman" w:cs="Times New Roman"/>
          <w:b/>
          <w:bCs/>
          <w:sz w:val="24"/>
          <w:szCs w:val="24"/>
        </w:rPr>
      </w:pPr>
      <w:r w:rsidRPr="0014010E">
        <w:rPr>
          <w:rFonts w:ascii="Times New Roman" w:hAnsi="Times New Roman" w:cs="Times New Roman"/>
          <w:b/>
          <w:bCs/>
          <w:sz w:val="24"/>
          <w:szCs w:val="24"/>
        </w:rPr>
        <w:t>Key words</w:t>
      </w:r>
    </w:p>
    <w:p w14:paraId="39F01BB7" w14:textId="77777777" w:rsidR="0014010E" w:rsidRPr="0014010E" w:rsidRDefault="0014010E" w:rsidP="0014010E">
      <w:pPr>
        <w:spacing w:line="480" w:lineRule="auto"/>
        <w:ind w:left="142" w:right="282"/>
        <w:jc w:val="both"/>
        <w:rPr>
          <w:rFonts w:ascii="Times New Roman" w:hAnsi="Times New Roman" w:cs="Times New Roman"/>
          <w:sz w:val="24"/>
          <w:szCs w:val="24"/>
        </w:rPr>
      </w:pPr>
      <w:r w:rsidRPr="0014010E">
        <w:rPr>
          <w:rFonts w:ascii="Times New Roman" w:hAnsi="Times New Roman" w:cs="Times New Roman"/>
          <w:sz w:val="24"/>
          <w:szCs w:val="24"/>
        </w:rPr>
        <w:t>Spine deformity</w:t>
      </w:r>
    </w:p>
    <w:p w14:paraId="4B6408CE" w14:textId="77777777" w:rsidR="0014010E" w:rsidRPr="0014010E" w:rsidRDefault="0014010E" w:rsidP="0014010E">
      <w:pPr>
        <w:spacing w:line="480" w:lineRule="auto"/>
        <w:ind w:left="142" w:right="282"/>
        <w:jc w:val="both"/>
        <w:rPr>
          <w:rFonts w:ascii="Times New Roman" w:hAnsi="Times New Roman" w:cs="Times New Roman"/>
          <w:sz w:val="24"/>
          <w:szCs w:val="24"/>
        </w:rPr>
      </w:pPr>
      <w:r w:rsidRPr="0014010E">
        <w:rPr>
          <w:rFonts w:ascii="Times New Roman" w:hAnsi="Times New Roman" w:cs="Times New Roman"/>
          <w:sz w:val="24"/>
          <w:szCs w:val="24"/>
        </w:rPr>
        <w:t>Scoliosis / kyphosis &amp; lordosis</w:t>
      </w:r>
    </w:p>
    <w:p w14:paraId="57B2B20F" w14:textId="77777777" w:rsidR="0014010E" w:rsidRPr="0014010E" w:rsidRDefault="0014010E" w:rsidP="0014010E">
      <w:pPr>
        <w:spacing w:line="480" w:lineRule="auto"/>
        <w:ind w:left="142" w:right="282"/>
        <w:jc w:val="both"/>
        <w:rPr>
          <w:rFonts w:ascii="Times New Roman" w:hAnsi="Times New Roman" w:cs="Times New Roman"/>
          <w:sz w:val="24"/>
          <w:szCs w:val="24"/>
        </w:rPr>
      </w:pPr>
      <w:r w:rsidRPr="0014010E">
        <w:rPr>
          <w:rFonts w:ascii="Times New Roman" w:hAnsi="Times New Roman" w:cs="Times New Roman"/>
          <w:sz w:val="24"/>
          <w:szCs w:val="24"/>
        </w:rPr>
        <w:t>Coronal misalignment</w:t>
      </w:r>
    </w:p>
    <w:p w14:paraId="7D65C083" w14:textId="77777777" w:rsidR="0014010E" w:rsidRPr="0014010E" w:rsidRDefault="0014010E" w:rsidP="0014010E">
      <w:pPr>
        <w:spacing w:line="480" w:lineRule="auto"/>
        <w:ind w:left="142" w:right="282"/>
        <w:jc w:val="both"/>
        <w:rPr>
          <w:rFonts w:ascii="Times New Roman" w:hAnsi="Times New Roman" w:cs="Times New Roman"/>
          <w:sz w:val="24"/>
          <w:szCs w:val="24"/>
        </w:rPr>
      </w:pPr>
      <w:r w:rsidRPr="0014010E">
        <w:rPr>
          <w:rFonts w:ascii="Times New Roman" w:hAnsi="Times New Roman" w:cs="Times New Roman"/>
          <w:sz w:val="24"/>
          <w:szCs w:val="24"/>
        </w:rPr>
        <w:t>Angular deformity</w:t>
      </w:r>
    </w:p>
    <w:p w14:paraId="2848EEB5" w14:textId="43976457" w:rsidR="0014010E" w:rsidRPr="0014010E" w:rsidRDefault="0014010E" w:rsidP="0014010E">
      <w:pPr>
        <w:spacing w:line="480" w:lineRule="auto"/>
        <w:ind w:left="142" w:right="282"/>
        <w:jc w:val="both"/>
        <w:rPr>
          <w:rFonts w:ascii="Times New Roman" w:hAnsi="Times New Roman" w:cs="Times New Roman"/>
          <w:sz w:val="24"/>
          <w:szCs w:val="24"/>
        </w:rPr>
      </w:pPr>
      <w:r w:rsidRPr="0014010E">
        <w:rPr>
          <w:rFonts w:ascii="Times New Roman" w:hAnsi="Times New Roman" w:cs="Times New Roman"/>
          <w:sz w:val="24"/>
          <w:szCs w:val="24"/>
        </w:rPr>
        <w:t>Treatment outcome</w:t>
      </w:r>
    </w:p>
    <w:p w14:paraId="4F66FA9C" w14:textId="77777777" w:rsidR="005401D6" w:rsidRPr="0014010E" w:rsidRDefault="005401D6" w:rsidP="00802224">
      <w:pPr>
        <w:spacing w:line="480" w:lineRule="auto"/>
        <w:jc w:val="both"/>
        <w:rPr>
          <w:rFonts w:ascii="Times New Roman" w:hAnsi="Times New Roman" w:cs="Times New Roman"/>
          <w:sz w:val="24"/>
          <w:szCs w:val="24"/>
        </w:rPr>
      </w:pPr>
    </w:p>
    <w:p w14:paraId="3CFB67A2" w14:textId="77777777" w:rsidR="005401D6" w:rsidRDefault="005401D6" w:rsidP="00802224">
      <w:pPr>
        <w:spacing w:line="480" w:lineRule="auto"/>
        <w:jc w:val="both"/>
        <w:rPr>
          <w:rFonts w:ascii="Times New Roman" w:hAnsi="Times New Roman" w:cs="Times New Roman"/>
          <w:b/>
          <w:bCs/>
          <w:sz w:val="24"/>
          <w:szCs w:val="24"/>
        </w:rPr>
      </w:pPr>
    </w:p>
    <w:p w14:paraId="60D35EA7" w14:textId="3CA910EF" w:rsidR="00367B74" w:rsidRPr="00802224" w:rsidRDefault="00367B74" w:rsidP="00802224">
      <w:pPr>
        <w:spacing w:line="480" w:lineRule="auto"/>
        <w:jc w:val="both"/>
        <w:rPr>
          <w:rFonts w:ascii="Times New Roman" w:hAnsi="Times New Roman" w:cs="Times New Roman"/>
          <w:b/>
          <w:bCs/>
          <w:sz w:val="24"/>
          <w:szCs w:val="24"/>
        </w:rPr>
      </w:pPr>
      <w:r w:rsidRPr="00802224">
        <w:rPr>
          <w:rFonts w:ascii="Times New Roman" w:hAnsi="Times New Roman" w:cs="Times New Roman"/>
          <w:b/>
          <w:bCs/>
          <w:sz w:val="24"/>
          <w:szCs w:val="24"/>
        </w:rPr>
        <w:t>I</w:t>
      </w:r>
      <w:r w:rsidRPr="00DE5EBB">
        <w:rPr>
          <w:rFonts w:ascii="Times New Roman" w:hAnsi="Times New Roman" w:cs="Times New Roman"/>
          <w:b/>
          <w:bCs/>
          <w:sz w:val="24"/>
          <w:szCs w:val="24"/>
        </w:rPr>
        <w:t>ntrodu</w:t>
      </w:r>
      <w:r w:rsidR="000D65BA">
        <w:rPr>
          <w:rFonts w:ascii="Times New Roman" w:hAnsi="Times New Roman" w:cs="Times New Roman"/>
          <w:b/>
          <w:bCs/>
          <w:sz w:val="24"/>
          <w:szCs w:val="24"/>
        </w:rPr>
        <w:t>ction</w:t>
      </w:r>
    </w:p>
    <w:p w14:paraId="27E31964" w14:textId="6ED51A0A" w:rsidR="00411D90" w:rsidRPr="00802224" w:rsidRDefault="002A7957" w:rsidP="00802224">
      <w:pPr>
        <w:spacing w:line="480" w:lineRule="auto"/>
        <w:jc w:val="both"/>
        <w:rPr>
          <w:rFonts w:ascii="Times New Roman" w:hAnsi="Times New Roman" w:cs="Times New Roman"/>
          <w:sz w:val="24"/>
          <w:szCs w:val="24"/>
        </w:rPr>
      </w:pPr>
      <w:r w:rsidRPr="00802224">
        <w:rPr>
          <w:rFonts w:ascii="Times New Roman" w:hAnsi="Times New Roman" w:cs="Times New Roman"/>
          <w:sz w:val="24"/>
          <w:szCs w:val="24"/>
        </w:rPr>
        <w:t xml:space="preserve">Os </w:t>
      </w:r>
      <w:r w:rsidR="00906140" w:rsidRPr="00802224">
        <w:rPr>
          <w:rFonts w:ascii="Times New Roman" w:hAnsi="Times New Roman" w:cs="Times New Roman"/>
          <w:sz w:val="24"/>
          <w:szCs w:val="24"/>
        </w:rPr>
        <w:t>princípios básicos</w:t>
      </w:r>
      <w:r w:rsidRPr="00802224">
        <w:rPr>
          <w:rFonts w:ascii="Times New Roman" w:hAnsi="Times New Roman" w:cs="Times New Roman"/>
          <w:sz w:val="24"/>
          <w:szCs w:val="24"/>
        </w:rPr>
        <w:t xml:space="preserve"> do tratamento cirúrgico </w:t>
      </w:r>
      <w:r w:rsidR="00031C2F" w:rsidRPr="00802224">
        <w:rPr>
          <w:rFonts w:ascii="Times New Roman" w:hAnsi="Times New Roman" w:cs="Times New Roman"/>
          <w:sz w:val="24"/>
          <w:szCs w:val="24"/>
        </w:rPr>
        <w:t xml:space="preserve">da </w:t>
      </w:r>
      <w:r w:rsidRPr="00802224">
        <w:rPr>
          <w:rFonts w:ascii="Times New Roman" w:hAnsi="Times New Roman" w:cs="Times New Roman"/>
          <w:sz w:val="24"/>
          <w:szCs w:val="24"/>
        </w:rPr>
        <w:t>EIA devem otimizar a correção coronal e sagital e evitar a progressão da curva.</w:t>
      </w:r>
      <w:bookmarkStart w:id="3" w:name="_Hlk61584830"/>
      <w:r w:rsidRPr="00802224">
        <w:rPr>
          <w:rFonts w:ascii="Times New Roman" w:hAnsi="Times New Roman" w:cs="Times New Roman"/>
          <w:sz w:val="24"/>
          <w:szCs w:val="24"/>
          <w:vertAlign w:val="superscript"/>
        </w:rPr>
        <w:t>1</w:t>
      </w:r>
      <w:r w:rsidR="00411D90" w:rsidRPr="00802224">
        <w:rPr>
          <w:rFonts w:ascii="Times New Roman" w:hAnsi="Times New Roman" w:cs="Times New Roman"/>
          <w:sz w:val="24"/>
          <w:szCs w:val="24"/>
          <w:vertAlign w:val="superscript"/>
        </w:rPr>
        <w:t xml:space="preserve"> </w:t>
      </w:r>
      <w:bookmarkEnd w:id="3"/>
      <w:r w:rsidR="00411D90" w:rsidRPr="00802224">
        <w:rPr>
          <w:rFonts w:ascii="Times New Roman" w:hAnsi="Times New Roman" w:cs="Times New Roman"/>
          <w:sz w:val="24"/>
          <w:szCs w:val="24"/>
        </w:rPr>
        <w:t xml:space="preserve">Boucher &amp; Vancouver </w:t>
      </w:r>
      <w:r w:rsidR="000C231A" w:rsidRPr="00802224">
        <w:rPr>
          <w:rFonts w:ascii="Times New Roman" w:hAnsi="Times New Roman" w:cs="Times New Roman"/>
          <w:sz w:val="24"/>
          <w:szCs w:val="24"/>
        </w:rPr>
        <w:t>criaram</w:t>
      </w:r>
      <w:r w:rsidR="00411D90" w:rsidRPr="00802224">
        <w:rPr>
          <w:rFonts w:ascii="Times New Roman" w:hAnsi="Times New Roman" w:cs="Times New Roman"/>
          <w:sz w:val="24"/>
          <w:szCs w:val="24"/>
        </w:rPr>
        <w:t xml:space="preserve"> a Fixação Transpedicular</w:t>
      </w:r>
      <w:r w:rsidR="00031C2F" w:rsidRPr="00802224">
        <w:rPr>
          <w:rFonts w:ascii="Times New Roman" w:hAnsi="Times New Roman" w:cs="Times New Roman"/>
          <w:sz w:val="24"/>
          <w:szCs w:val="24"/>
        </w:rPr>
        <w:t>.</w:t>
      </w:r>
      <w:r w:rsidR="00411D90" w:rsidRPr="00802224">
        <w:rPr>
          <w:rFonts w:ascii="Times New Roman" w:hAnsi="Times New Roman" w:cs="Times New Roman"/>
          <w:sz w:val="24"/>
          <w:szCs w:val="24"/>
          <w:vertAlign w:val="superscript"/>
        </w:rPr>
        <w:t>2</w:t>
      </w:r>
      <w:r w:rsidR="00B34E2A" w:rsidRPr="00802224">
        <w:rPr>
          <w:rFonts w:ascii="Times New Roman" w:hAnsi="Times New Roman" w:cs="Times New Roman"/>
          <w:sz w:val="24"/>
          <w:szCs w:val="24"/>
        </w:rPr>
        <w:t xml:space="preserve"> </w:t>
      </w:r>
      <w:r w:rsidR="0068246C" w:rsidRPr="00802224">
        <w:rPr>
          <w:rFonts w:ascii="Times New Roman" w:hAnsi="Times New Roman" w:cs="Times New Roman"/>
          <w:sz w:val="24"/>
          <w:szCs w:val="24"/>
        </w:rPr>
        <w:t>E</w:t>
      </w:r>
      <w:r w:rsidR="001957BB" w:rsidRPr="00802224">
        <w:rPr>
          <w:rFonts w:ascii="Times New Roman" w:hAnsi="Times New Roman" w:cs="Times New Roman"/>
          <w:sz w:val="24"/>
          <w:szCs w:val="24"/>
        </w:rPr>
        <w:t xml:space="preserve">sses autores </w:t>
      </w:r>
      <w:r w:rsidR="00B115E5" w:rsidRPr="00802224">
        <w:rPr>
          <w:rFonts w:ascii="Times New Roman" w:hAnsi="Times New Roman" w:cs="Times New Roman"/>
          <w:sz w:val="24"/>
          <w:szCs w:val="24"/>
        </w:rPr>
        <w:t>estudaram centenas de paciente</w:t>
      </w:r>
      <w:r w:rsidR="002E6DB0" w:rsidRPr="00802224">
        <w:rPr>
          <w:rFonts w:ascii="Times New Roman" w:hAnsi="Times New Roman" w:cs="Times New Roman"/>
          <w:sz w:val="24"/>
          <w:szCs w:val="24"/>
        </w:rPr>
        <w:t>s</w:t>
      </w:r>
      <w:r w:rsidR="00B115E5" w:rsidRPr="00802224">
        <w:rPr>
          <w:rFonts w:ascii="Times New Roman" w:hAnsi="Times New Roman" w:cs="Times New Roman"/>
          <w:sz w:val="24"/>
          <w:szCs w:val="24"/>
        </w:rPr>
        <w:t xml:space="preserve"> operados de EIA, </w:t>
      </w:r>
      <w:r w:rsidR="001957BB" w:rsidRPr="00802224">
        <w:rPr>
          <w:rFonts w:ascii="Times New Roman" w:hAnsi="Times New Roman" w:cs="Times New Roman"/>
          <w:sz w:val="24"/>
          <w:szCs w:val="24"/>
        </w:rPr>
        <w:lastRenderedPageBreak/>
        <w:t>reconhece</w:t>
      </w:r>
      <w:r w:rsidR="00B115E5" w:rsidRPr="00802224">
        <w:rPr>
          <w:rFonts w:ascii="Times New Roman" w:hAnsi="Times New Roman" w:cs="Times New Roman"/>
          <w:sz w:val="24"/>
          <w:szCs w:val="24"/>
        </w:rPr>
        <w:t>ndo</w:t>
      </w:r>
      <w:r w:rsidR="001957BB" w:rsidRPr="00802224">
        <w:rPr>
          <w:rFonts w:ascii="Times New Roman" w:hAnsi="Times New Roman" w:cs="Times New Roman"/>
          <w:sz w:val="24"/>
          <w:szCs w:val="24"/>
        </w:rPr>
        <w:t xml:space="preserve"> que o sistema fixação transpedicular, considerado de </w:t>
      </w:r>
      <w:r w:rsidR="007E64E8" w:rsidRPr="00802224">
        <w:rPr>
          <w:rFonts w:ascii="Times New Roman" w:hAnsi="Times New Roman" w:cs="Times New Roman"/>
          <w:sz w:val="24"/>
          <w:szCs w:val="24"/>
        </w:rPr>
        <w:t>terceira</w:t>
      </w:r>
      <w:r w:rsidR="001957BB" w:rsidRPr="00802224">
        <w:rPr>
          <w:rFonts w:ascii="Times New Roman" w:hAnsi="Times New Roman" w:cs="Times New Roman"/>
          <w:sz w:val="24"/>
          <w:szCs w:val="24"/>
        </w:rPr>
        <w:t xml:space="preserve"> geração </w:t>
      </w:r>
      <w:r w:rsidR="00092E71" w:rsidRPr="00802224">
        <w:rPr>
          <w:rFonts w:ascii="Times New Roman" w:hAnsi="Times New Roman" w:cs="Times New Roman"/>
          <w:sz w:val="24"/>
          <w:szCs w:val="24"/>
        </w:rPr>
        <w:t>(</w:t>
      </w:r>
      <w:r w:rsidR="00092E71" w:rsidRPr="00802224">
        <w:rPr>
          <w:rFonts w:ascii="Times New Roman" w:hAnsi="Times New Roman" w:cs="Times New Roman"/>
          <w:b/>
          <w:bCs/>
          <w:sz w:val="24"/>
          <w:szCs w:val="24"/>
        </w:rPr>
        <w:t>3ª G</w:t>
      </w:r>
      <w:r w:rsidR="00092E71" w:rsidRPr="00802224">
        <w:rPr>
          <w:rFonts w:ascii="Times New Roman" w:hAnsi="Times New Roman" w:cs="Times New Roman"/>
          <w:sz w:val="24"/>
          <w:szCs w:val="24"/>
        </w:rPr>
        <w:t xml:space="preserve">) </w:t>
      </w:r>
      <w:r w:rsidR="001957BB" w:rsidRPr="00802224">
        <w:rPr>
          <w:rFonts w:ascii="Times New Roman" w:hAnsi="Times New Roman" w:cs="Times New Roman"/>
          <w:sz w:val="24"/>
          <w:szCs w:val="24"/>
        </w:rPr>
        <w:t xml:space="preserve">é um método </w:t>
      </w:r>
      <w:r w:rsidR="006F0A65">
        <w:rPr>
          <w:rFonts w:ascii="Times New Roman" w:hAnsi="Times New Roman" w:cs="Times New Roman"/>
          <w:sz w:val="24"/>
          <w:szCs w:val="24"/>
        </w:rPr>
        <w:t xml:space="preserve">excelente, </w:t>
      </w:r>
      <w:r w:rsidR="001957BB" w:rsidRPr="00802224">
        <w:rPr>
          <w:rFonts w:ascii="Times New Roman" w:hAnsi="Times New Roman" w:cs="Times New Roman"/>
          <w:sz w:val="24"/>
          <w:szCs w:val="24"/>
        </w:rPr>
        <w:t>confiável</w:t>
      </w:r>
      <w:r w:rsidR="006F0A65">
        <w:rPr>
          <w:rFonts w:ascii="Times New Roman" w:hAnsi="Times New Roman" w:cs="Times New Roman"/>
          <w:sz w:val="24"/>
          <w:szCs w:val="24"/>
        </w:rPr>
        <w:t xml:space="preserve"> e seguro</w:t>
      </w:r>
      <w:r w:rsidR="001957BB" w:rsidRPr="00802224">
        <w:rPr>
          <w:rFonts w:ascii="Times New Roman" w:hAnsi="Times New Roman" w:cs="Times New Roman"/>
          <w:sz w:val="24"/>
          <w:szCs w:val="24"/>
        </w:rPr>
        <w:t>.</w:t>
      </w:r>
      <w:r w:rsidR="00D433D0" w:rsidRPr="00802224">
        <w:rPr>
          <w:rFonts w:ascii="Times New Roman" w:hAnsi="Times New Roman" w:cs="Times New Roman"/>
          <w:sz w:val="24"/>
          <w:szCs w:val="24"/>
          <w:vertAlign w:val="superscript"/>
        </w:rPr>
        <w:t>3</w:t>
      </w:r>
      <w:r w:rsidR="00A50497" w:rsidRPr="00802224">
        <w:rPr>
          <w:rFonts w:ascii="Times New Roman" w:hAnsi="Times New Roman" w:cs="Times New Roman"/>
          <w:sz w:val="24"/>
          <w:szCs w:val="24"/>
          <w:vertAlign w:val="superscript"/>
        </w:rPr>
        <w:t>,4</w:t>
      </w:r>
    </w:p>
    <w:p w14:paraId="3D228687" w14:textId="3513E54C" w:rsidR="006F0A65" w:rsidRDefault="00024305" w:rsidP="00802224">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Os </w:t>
      </w:r>
      <w:r w:rsidR="006F0A65">
        <w:rPr>
          <w:rFonts w:ascii="Times New Roman" w:hAnsi="Times New Roman" w:cs="Times New Roman"/>
          <w:sz w:val="24"/>
          <w:szCs w:val="24"/>
        </w:rPr>
        <w:t>autores</w:t>
      </w:r>
      <w:r w:rsidR="001150C1" w:rsidRPr="00802224">
        <w:rPr>
          <w:rFonts w:ascii="Times New Roman" w:hAnsi="Times New Roman" w:cs="Times New Roman"/>
          <w:sz w:val="24"/>
          <w:szCs w:val="24"/>
        </w:rPr>
        <w:t xml:space="preserve"> afirmam que a </w:t>
      </w:r>
      <w:r w:rsidR="001150C1" w:rsidRPr="000859CB">
        <w:rPr>
          <w:rFonts w:ascii="Times New Roman" w:hAnsi="Times New Roman" w:cs="Times New Roman"/>
          <w:b/>
          <w:bCs/>
          <w:sz w:val="24"/>
          <w:szCs w:val="24"/>
        </w:rPr>
        <w:t>FS</w:t>
      </w:r>
      <w:r w:rsidR="007F0F6B" w:rsidRPr="00802224">
        <w:rPr>
          <w:rFonts w:ascii="Times New Roman" w:hAnsi="Times New Roman" w:cs="Times New Roman"/>
          <w:sz w:val="24"/>
          <w:szCs w:val="24"/>
        </w:rPr>
        <w:t xml:space="preserve"> torácica</w:t>
      </w:r>
      <w:r w:rsidR="001150C1" w:rsidRPr="00802224">
        <w:rPr>
          <w:rFonts w:ascii="Times New Roman" w:hAnsi="Times New Roman" w:cs="Times New Roman"/>
          <w:sz w:val="24"/>
          <w:szCs w:val="24"/>
        </w:rPr>
        <w:t xml:space="preserve"> foi validad</w:t>
      </w:r>
      <w:r w:rsidR="002E2214" w:rsidRPr="00802224">
        <w:rPr>
          <w:rFonts w:ascii="Times New Roman" w:hAnsi="Times New Roman" w:cs="Times New Roman"/>
          <w:sz w:val="24"/>
          <w:szCs w:val="24"/>
        </w:rPr>
        <w:t>a</w:t>
      </w:r>
      <w:r w:rsidR="001150C1" w:rsidRPr="00802224">
        <w:rPr>
          <w:rFonts w:ascii="Times New Roman" w:hAnsi="Times New Roman" w:cs="Times New Roman"/>
          <w:sz w:val="24"/>
          <w:szCs w:val="24"/>
        </w:rPr>
        <w:t xml:space="preserve"> em geral para o tratamento da EIA</w:t>
      </w:r>
      <w:r>
        <w:rPr>
          <w:rFonts w:ascii="Times New Roman" w:hAnsi="Times New Roman" w:cs="Times New Roman"/>
          <w:sz w:val="24"/>
          <w:szCs w:val="24"/>
        </w:rPr>
        <w:t>,</w:t>
      </w:r>
      <w:r w:rsidR="001150C1" w:rsidRPr="00802224">
        <w:rPr>
          <w:rFonts w:ascii="Times New Roman" w:hAnsi="Times New Roman" w:cs="Times New Roman"/>
          <w:sz w:val="24"/>
          <w:szCs w:val="24"/>
        </w:rPr>
        <w:t xml:space="preserve"> no entanto, ainda existem controvérsias</w:t>
      </w:r>
      <w:r w:rsidR="006F0A65">
        <w:rPr>
          <w:rFonts w:ascii="Times New Roman" w:hAnsi="Times New Roman" w:cs="Times New Roman"/>
          <w:sz w:val="24"/>
          <w:szCs w:val="24"/>
        </w:rPr>
        <w:t xml:space="preserve"> e risco </w:t>
      </w:r>
      <w:r w:rsidR="002A0F65">
        <w:rPr>
          <w:rFonts w:ascii="Times New Roman" w:hAnsi="Times New Roman" w:cs="Times New Roman"/>
          <w:sz w:val="24"/>
          <w:szCs w:val="24"/>
        </w:rPr>
        <w:t xml:space="preserve">de </w:t>
      </w:r>
      <w:r w:rsidR="006F0A65" w:rsidRPr="006F0A65">
        <w:rPr>
          <w:rFonts w:ascii="Times New Roman" w:hAnsi="Times New Roman" w:cs="Times New Roman"/>
          <w:sz w:val="24"/>
          <w:szCs w:val="24"/>
        </w:rPr>
        <w:t>descompensação coronal</w:t>
      </w:r>
      <w:r w:rsidR="006F0A65">
        <w:rPr>
          <w:rFonts w:ascii="Times New Roman" w:hAnsi="Times New Roman" w:cs="Times New Roman"/>
          <w:sz w:val="24"/>
          <w:szCs w:val="24"/>
        </w:rPr>
        <w:t>.</w:t>
      </w:r>
      <w:r w:rsidR="006F0A65" w:rsidRPr="006F0A65">
        <w:rPr>
          <w:rFonts w:ascii="Times New Roman" w:hAnsi="Times New Roman" w:cs="Times New Roman"/>
          <w:sz w:val="24"/>
          <w:szCs w:val="24"/>
          <w:vertAlign w:val="superscript"/>
        </w:rPr>
        <w:t>5,6</w:t>
      </w:r>
    </w:p>
    <w:p w14:paraId="3530DF64" w14:textId="372422F1" w:rsidR="00986161" w:rsidRPr="00825958" w:rsidRDefault="00024305" w:rsidP="00802224">
      <w:pPr>
        <w:spacing w:line="480" w:lineRule="auto"/>
        <w:jc w:val="both"/>
        <w:rPr>
          <w:rFonts w:ascii="Times New Roman" w:hAnsi="Times New Roman" w:cs="Times New Roman"/>
          <w:sz w:val="24"/>
          <w:szCs w:val="24"/>
        </w:rPr>
      </w:pPr>
      <w:r>
        <w:rPr>
          <w:rFonts w:ascii="Times New Roman" w:hAnsi="Times New Roman" w:cs="Times New Roman"/>
          <w:sz w:val="24"/>
          <w:szCs w:val="24"/>
        </w:rPr>
        <w:t>A</w:t>
      </w:r>
      <w:r w:rsidR="0008533C" w:rsidRPr="00825958">
        <w:rPr>
          <w:rFonts w:ascii="Times New Roman" w:hAnsi="Times New Roman" w:cs="Times New Roman"/>
          <w:sz w:val="24"/>
          <w:szCs w:val="24"/>
        </w:rPr>
        <w:t>firmaram que a obliquidade pélvica está associada a padrões específicos de escoliose degenerativa.</w:t>
      </w:r>
      <w:bookmarkStart w:id="4" w:name="_Hlk61585547"/>
      <w:r w:rsidR="0008533C" w:rsidRPr="00825958">
        <w:rPr>
          <w:rFonts w:ascii="Times New Roman" w:hAnsi="Times New Roman" w:cs="Times New Roman"/>
          <w:sz w:val="24"/>
          <w:szCs w:val="24"/>
          <w:vertAlign w:val="superscript"/>
        </w:rPr>
        <w:t>7</w:t>
      </w:r>
      <w:bookmarkEnd w:id="4"/>
      <w:r w:rsidR="0008533C" w:rsidRPr="00825958">
        <w:rPr>
          <w:rFonts w:ascii="Times New Roman" w:hAnsi="Times New Roman" w:cs="Times New Roman"/>
          <w:sz w:val="24"/>
          <w:szCs w:val="24"/>
          <w:vertAlign w:val="superscript"/>
        </w:rPr>
        <w:t xml:space="preserve"> </w:t>
      </w:r>
      <w:r w:rsidRPr="00024305">
        <w:rPr>
          <w:rFonts w:ascii="Times New Roman" w:hAnsi="Times New Roman" w:cs="Times New Roman"/>
          <w:sz w:val="24"/>
          <w:szCs w:val="24"/>
        </w:rPr>
        <w:t>Nesses</w:t>
      </w:r>
      <w:r>
        <w:rPr>
          <w:rFonts w:ascii="Times New Roman" w:hAnsi="Times New Roman" w:cs="Times New Roman"/>
          <w:sz w:val="24"/>
          <w:szCs w:val="24"/>
          <w:vertAlign w:val="superscript"/>
        </w:rPr>
        <w:t xml:space="preserve"> </w:t>
      </w:r>
      <w:r>
        <w:rPr>
          <w:rFonts w:ascii="Times New Roman" w:hAnsi="Times New Roman" w:cs="Times New Roman"/>
          <w:sz w:val="24"/>
          <w:szCs w:val="24"/>
        </w:rPr>
        <w:t>a</w:t>
      </w:r>
      <w:r w:rsidR="008E5CD7" w:rsidRPr="00825958">
        <w:rPr>
          <w:rFonts w:ascii="Times New Roman" w:hAnsi="Times New Roman" w:cs="Times New Roman"/>
          <w:sz w:val="24"/>
          <w:szCs w:val="24"/>
        </w:rPr>
        <w:t>rtigos</w:t>
      </w:r>
      <w:r w:rsidR="00B34E2A" w:rsidRPr="00825958">
        <w:rPr>
          <w:rFonts w:ascii="Times New Roman" w:hAnsi="Times New Roman" w:cs="Times New Roman"/>
          <w:sz w:val="24"/>
          <w:szCs w:val="24"/>
        </w:rPr>
        <w:t xml:space="preserve"> </w:t>
      </w:r>
      <w:r w:rsidR="00FB71D1" w:rsidRPr="00825958">
        <w:rPr>
          <w:rFonts w:ascii="Times New Roman" w:hAnsi="Times New Roman" w:cs="Times New Roman"/>
          <w:sz w:val="24"/>
          <w:szCs w:val="24"/>
        </w:rPr>
        <w:t xml:space="preserve">ressaltam </w:t>
      </w:r>
      <w:r w:rsidR="00031C2F" w:rsidRPr="00825958">
        <w:rPr>
          <w:rFonts w:ascii="Times New Roman" w:hAnsi="Times New Roman" w:cs="Times New Roman"/>
          <w:sz w:val="24"/>
          <w:szCs w:val="24"/>
        </w:rPr>
        <w:t xml:space="preserve">que </w:t>
      </w:r>
      <w:r w:rsidR="00FB71D1" w:rsidRPr="00825958">
        <w:rPr>
          <w:rFonts w:ascii="Times New Roman" w:hAnsi="Times New Roman" w:cs="Times New Roman"/>
          <w:sz w:val="24"/>
          <w:szCs w:val="24"/>
        </w:rPr>
        <w:t>o desequilíbrio</w:t>
      </w:r>
      <w:r w:rsidR="00B34E2A" w:rsidRPr="00825958">
        <w:rPr>
          <w:rFonts w:ascii="Times New Roman" w:hAnsi="Times New Roman" w:cs="Times New Roman"/>
          <w:sz w:val="24"/>
          <w:szCs w:val="24"/>
        </w:rPr>
        <w:t xml:space="preserve"> e o desalinhamento</w:t>
      </w:r>
      <w:r w:rsidR="00FB71D1" w:rsidRPr="00825958">
        <w:rPr>
          <w:rFonts w:ascii="Times New Roman" w:hAnsi="Times New Roman" w:cs="Times New Roman"/>
          <w:sz w:val="24"/>
          <w:szCs w:val="24"/>
        </w:rPr>
        <w:t xml:space="preserve"> sagital foram amplamente descritos na literatura durante a última década, enquanto o desequilíbrio e o desalinhamento coronal receberam pouca atenção.</w:t>
      </w:r>
      <w:r w:rsidR="00BD1407" w:rsidRPr="00825958">
        <w:rPr>
          <w:rFonts w:ascii="Times New Roman" w:hAnsi="Times New Roman" w:cs="Times New Roman"/>
          <w:sz w:val="24"/>
          <w:szCs w:val="24"/>
          <w:vertAlign w:val="superscript"/>
        </w:rPr>
        <w:t>8,9</w:t>
      </w:r>
      <w:r w:rsidR="00E95B36" w:rsidRPr="00825958">
        <w:rPr>
          <w:rFonts w:ascii="Times New Roman" w:hAnsi="Times New Roman" w:cs="Times New Roman"/>
          <w:sz w:val="24"/>
          <w:szCs w:val="24"/>
          <w:vertAlign w:val="superscript"/>
        </w:rPr>
        <w:t>,10</w:t>
      </w:r>
      <w:r w:rsidR="00FA230A" w:rsidRPr="00825958">
        <w:rPr>
          <w:rFonts w:ascii="Times New Roman" w:hAnsi="Times New Roman" w:cs="Times New Roman"/>
          <w:sz w:val="24"/>
          <w:szCs w:val="24"/>
          <w:vertAlign w:val="superscript"/>
        </w:rPr>
        <w:t>,11</w:t>
      </w:r>
      <w:r w:rsidR="0008533C" w:rsidRPr="00825958">
        <w:rPr>
          <w:rFonts w:ascii="Times New Roman" w:hAnsi="Times New Roman" w:cs="Times New Roman"/>
          <w:sz w:val="24"/>
          <w:szCs w:val="24"/>
          <w:vertAlign w:val="superscript"/>
        </w:rPr>
        <w:t>,12</w:t>
      </w:r>
      <w:r w:rsidR="00111DFC" w:rsidRPr="00825958">
        <w:rPr>
          <w:rFonts w:ascii="Times New Roman" w:hAnsi="Times New Roman" w:cs="Times New Roman"/>
          <w:sz w:val="24"/>
          <w:szCs w:val="24"/>
        </w:rPr>
        <w:t xml:space="preserve"> </w:t>
      </w:r>
    </w:p>
    <w:p w14:paraId="4FDEEDD1" w14:textId="0E30136A" w:rsidR="001620F3" w:rsidRPr="00C82C94" w:rsidRDefault="00E369B3" w:rsidP="00802224">
      <w:pPr>
        <w:spacing w:line="480" w:lineRule="auto"/>
        <w:jc w:val="both"/>
        <w:rPr>
          <w:rFonts w:ascii="Times New Roman" w:eastAsia="Arial" w:hAnsi="Times New Roman" w:cs="Times New Roman"/>
          <w:bCs/>
          <w:sz w:val="24"/>
          <w:szCs w:val="24"/>
          <w:lang w:eastAsia="pt-BR"/>
        </w:rPr>
      </w:pPr>
      <w:r w:rsidRPr="00802224">
        <w:rPr>
          <w:rFonts w:ascii="Times New Roman" w:eastAsia="Arial" w:hAnsi="Times New Roman" w:cs="Times New Roman"/>
          <w:bCs/>
          <w:sz w:val="24"/>
          <w:szCs w:val="24"/>
          <w:lang w:eastAsia="pt-BR"/>
        </w:rPr>
        <w:t xml:space="preserve">Os </w:t>
      </w:r>
      <w:r w:rsidR="004966FE" w:rsidRPr="00802224">
        <w:rPr>
          <w:rFonts w:ascii="Times New Roman" w:eastAsia="Arial" w:hAnsi="Times New Roman" w:cs="Times New Roman"/>
          <w:bCs/>
          <w:sz w:val="24"/>
          <w:szCs w:val="24"/>
          <w:lang w:eastAsia="pt-BR"/>
        </w:rPr>
        <w:t xml:space="preserve">cirurgiões </w:t>
      </w:r>
      <w:r w:rsidRPr="00802224">
        <w:rPr>
          <w:rFonts w:ascii="Times New Roman" w:eastAsia="Arial" w:hAnsi="Times New Roman" w:cs="Times New Roman"/>
          <w:bCs/>
          <w:sz w:val="24"/>
          <w:szCs w:val="24"/>
          <w:lang w:eastAsia="pt-BR"/>
        </w:rPr>
        <w:t xml:space="preserve">do presente artigo </w:t>
      </w:r>
      <w:r w:rsidR="00E6576F" w:rsidRPr="00802224">
        <w:rPr>
          <w:rFonts w:ascii="Times New Roman" w:eastAsia="Arial" w:hAnsi="Times New Roman" w:cs="Times New Roman"/>
          <w:bCs/>
          <w:sz w:val="24"/>
          <w:szCs w:val="24"/>
          <w:lang w:eastAsia="pt-BR"/>
        </w:rPr>
        <w:t xml:space="preserve">em 2020 publicaram </w:t>
      </w:r>
      <w:r w:rsidR="002A0F65">
        <w:rPr>
          <w:rFonts w:ascii="Times New Roman" w:eastAsia="Arial" w:hAnsi="Times New Roman" w:cs="Times New Roman"/>
          <w:bCs/>
          <w:sz w:val="24"/>
          <w:szCs w:val="24"/>
          <w:lang w:eastAsia="pt-BR"/>
        </w:rPr>
        <w:t>a</w:t>
      </w:r>
      <w:r w:rsidR="00E6576F" w:rsidRPr="00802224">
        <w:rPr>
          <w:rFonts w:ascii="Times New Roman" w:eastAsia="Arial" w:hAnsi="Times New Roman" w:cs="Times New Roman"/>
          <w:bCs/>
          <w:sz w:val="24"/>
          <w:szCs w:val="24"/>
          <w:lang w:eastAsia="pt-BR"/>
        </w:rPr>
        <w:t xml:space="preserve"> correção do plano sagital da coluna vertebral </w:t>
      </w:r>
      <w:r w:rsidR="00E6576F" w:rsidRPr="00EF13F3">
        <w:rPr>
          <w:rFonts w:ascii="Times New Roman" w:eastAsia="Arial" w:hAnsi="Times New Roman" w:cs="Times New Roman"/>
          <w:b/>
          <w:sz w:val="24"/>
          <w:szCs w:val="24"/>
          <w:lang w:eastAsia="pt-BR"/>
        </w:rPr>
        <w:t>aplicando</w:t>
      </w:r>
      <w:r w:rsidR="00E6576F" w:rsidRPr="002A0F65">
        <w:rPr>
          <w:rFonts w:ascii="Times New Roman" w:eastAsia="Arial" w:hAnsi="Times New Roman" w:cs="Times New Roman"/>
          <w:b/>
          <w:sz w:val="24"/>
          <w:szCs w:val="24"/>
          <w:lang w:eastAsia="pt-BR"/>
        </w:rPr>
        <w:t xml:space="preserve"> parafusos</w:t>
      </w:r>
      <w:r w:rsidR="002A0F65">
        <w:rPr>
          <w:rFonts w:ascii="Times New Roman" w:eastAsia="Arial" w:hAnsi="Times New Roman" w:cs="Times New Roman"/>
          <w:b/>
          <w:sz w:val="24"/>
          <w:szCs w:val="24"/>
          <w:lang w:eastAsia="pt-BR"/>
        </w:rPr>
        <w:t xml:space="preserve"> pediculares</w:t>
      </w:r>
      <w:r w:rsidR="00E6576F" w:rsidRPr="002A0F65">
        <w:rPr>
          <w:rFonts w:ascii="Times New Roman" w:eastAsia="Arial" w:hAnsi="Times New Roman" w:cs="Times New Roman"/>
          <w:b/>
          <w:sz w:val="24"/>
          <w:szCs w:val="24"/>
          <w:lang w:eastAsia="pt-BR"/>
        </w:rPr>
        <w:t xml:space="preserve"> convergentes ou divergentes</w:t>
      </w:r>
      <w:r w:rsidR="00E6576F" w:rsidRPr="00802224">
        <w:rPr>
          <w:rFonts w:ascii="Times New Roman" w:eastAsia="Arial" w:hAnsi="Times New Roman" w:cs="Times New Roman"/>
          <w:bCs/>
          <w:sz w:val="24"/>
          <w:szCs w:val="24"/>
          <w:lang w:eastAsia="pt-BR"/>
        </w:rPr>
        <w:t>.</w:t>
      </w:r>
      <w:r w:rsidR="00E6576F" w:rsidRPr="00802224">
        <w:rPr>
          <w:rFonts w:ascii="Times New Roman" w:eastAsia="Arial" w:hAnsi="Times New Roman" w:cs="Times New Roman"/>
          <w:bCs/>
          <w:sz w:val="24"/>
          <w:szCs w:val="24"/>
          <w:vertAlign w:val="superscript"/>
          <w:lang w:eastAsia="pt-BR"/>
        </w:rPr>
        <w:t>1</w:t>
      </w:r>
      <w:r w:rsidR="002A0F65">
        <w:rPr>
          <w:rFonts w:ascii="Times New Roman" w:eastAsia="Arial" w:hAnsi="Times New Roman" w:cs="Times New Roman"/>
          <w:bCs/>
          <w:sz w:val="24"/>
          <w:szCs w:val="24"/>
          <w:vertAlign w:val="superscript"/>
          <w:lang w:eastAsia="pt-BR"/>
        </w:rPr>
        <w:t>3</w:t>
      </w:r>
      <w:r w:rsidR="00E6576F" w:rsidRPr="00802224">
        <w:rPr>
          <w:rFonts w:ascii="Times New Roman" w:eastAsia="Arial" w:hAnsi="Times New Roman" w:cs="Times New Roman"/>
          <w:bCs/>
          <w:sz w:val="24"/>
          <w:szCs w:val="24"/>
          <w:vertAlign w:val="superscript"/>
          <w:lang w:eastAsia="pt-BR"/>
        </w:rPr>
        <w:t xml:space="preserve"> </w:t>
      </w:r>
      <w:r w:rsidR="002A0F65">
        <w:rPr>
          <w:rFonts w:ascii="Times New Roman" w:eastAsia="Arial" w:hAnsi="Times New Roman" w:cs="Times New Roman"/>
          <w:bCs/>
          <w:sz w:val="24"/>
          <w:szCs w:val="24"/>
          <w:lang w:eastAsia="pt-BR"/>
        </w:rPr>
        <w:t>E</w:t>
      </w:r>
      <w:r w:rsidR="00496F6D" w:rsidRPr="00825958">
        <w:rPr>
          <w:rFonts w:ascii="Times New Roman" w:eastAsia="Arial" w:hAnsi="Times New Roman" w:cs="Times New Roman"/>
          <w:bCs/>
          <w:sz w:val="24"/>
          <w:szCs w:val="24"/>
          <w:lang w:eastAsia="pt-BR"/>
        </w:rPr>
        <w:t>m</w:t>
      </w:r>
      <w:r w:rsidR="001620F3" w:rsidRPr="00825958">
        <w:rPr>
          <w:rFonts w:ascii="Times New Roman" w:eastAsia="Arial" w:hAnsi="Times New Roman" w:cs="Times New Roman"/>
          <w:bCs/>
          <w:sz w:val="24"/>
          <w:szCs w:val="24"/>
          <w:lang w:eastAsia="pt-BR"/>
        </w:rPr>
        <w:t xml:space="preserve"> 2014 introduziram </w:t>
      </w:r>
      <w:r w:rsidR="002A0F65">
        <w:rPr>
          <w:rFonts w:ascii="Times New Roman" w:eastAsia="Arial" w:hAnsi="Times New Roman" w:cs="Times New Roman"/>
          <w:bCs/>
          <w:sz w:val="24"/>
          <w:szCs w:val="24"/>
          <w:lang w:eastAsia="pt-BR"/>
        </w:rPr>
        <w:t>a</w:t>
      </w:r>
      <w:r w:rsidR="001620F3" w:rsidRPr="00825958">
        <w:rPr>
          <w:rFonts w:ascii="Times New Roman" w:eastAsia="Arial" w:hAnsi="Times New Roman" w:cs="Times New Roman"/>
          <w:bCs/>
          <w:sz w:val="24"/>
          <w:szCs w:val="24"/>
          <w:lang w:eastAsia="pt-BR"/>
        </w:rPr>
        <w:t xml:space="preserve"> </w:t>
      </w:r>
      <w:r w:rsidR="001620F3" w:rsidRPr="002A0F65">
        <w:rPr>
          <w:rFonts w:ascii="Times New Roman" w:eastAsia="Arial" w:hAnsi="Times New Roman" w:cs="Times New Roman"/>
          <w:b/>
          <w:sz w:val="24"/>
          <w:szCs w:val="24"/>
          <w:lang w:eastAsia="pt-BR"/>
        </w:rPr>
        <w:t>Fixação Múltipla</w:t>
      </w:r>
      <w:r w:rsidR="002A0F65">
        <w:rPr>
          <w:rFonts w:ascii="Times New Roman" w:eastAsia="Arial" w:hAnsi="Times New Roman" w:cs="Times New Roman"/>
          <w:b/>
          <w:sz w:val="24"/>
          <w:szCs w:val="24"/>
          <w:lang w:eastAsia="pt-BR"/>
        </w:rPr>
        <w:t xml:space="preserve"> </w:t>
      </w:r>
      <w:r w:rsidR="002A0F65" w:rsidRPr="002A0F65">
        <w:rPr>
          <w:rFonts w:ascii="Times New Roman" w:eastAsia="Arial" w:hAnsi="Times New Roman" w:cs="Times New Roman"/>
          <w:bCs/>
          <w:sz w:val="24"/>
          <w:szCs w:val="24"/>
          <w:lang w:eastAsia="pt-BR"/>
        </w:rPr>
        <w:t>no tratamento da EIA</w:t>
      </w:r>
      <w:r w:rsidR="00F611D6" w:rsidRPr="00825958">
        <w:rPr>
          <w:rFonts w:ascii="Times New Roman" w:eastAsia="Arial" w:hAnsi="Times New Roman" w:cs="Times New Roman"/>
          <w:bCs/>
          <w:sz w:val="24"/>
          <w:szCs w:val="24"/>
          <w:lang w:eastAsia="pt-BR"/>
        </w:rPr>
        <w:t>, publicado em 2018 e 2020</w:t>
      </w:r>
      <w:r w:rsidRPr="00825958">
        <w:rPr>
          <w:rFonts w:ascii="Times New Roman" w:eastAsia="Arial" w:hAnsi="Times New Roman" w:cs="Times New Roman"/>
          <w:bCs/>
          <w:sz w:val="24"/>
          <w:szCs w:val="24"/>
          <w:lang w:eastAsia="pt-BR"/>
        </w:rPr>
        <w:t>.</w:t>
      </w:r>
      <w:r w:rsidR="001620F3" w:rsidRPr="00825958">
        <w:rPr>
          <w:rFonts w:ascii="Times New Roman" w:eastAsia="Arial" w:hAnsi="Times New Roman" w:cs="Times New Roman"/>
          <w:bCs/>
          <w:sz w:val="24"/>
          <w:szCs w:val="24"/>
          <w:vertAlign w:val="superscript"/>
          <w:lang w:eastAsia="pt-BR"/>
        </w:rPr>
        <w:t>1</w:t>
      </w:r>
      <w:r w:rsidR="0008533C" w:rsidRPr="00825958">
        <w:rPr>
          <w:rFonts w:ascii="Times New Roman" w:eastAsia="Arial" w:hAnsi="Times New Roman" w:cs="Times New Roman"/>
          <w:bCs/>
          <w:sz w:val="24"/>
          <w:szCs w:val="24"/>
          <w:vertAlign w:val="superscript"/>
          <w:lang w:eastAsia="pt-BR"/>
        </w:rPr>
        <w:t>4</w:t>
      </w:r>
      <w:r w:rsidR="00496F6D" w:rsidRPr="00825958">
        <w:rPr>
          <w:rFonts w:ascii="Times New Roman" w:eastAsia="Arial" w:hAnsi="Times New Roman" w:cs="Times New Roman"/>
          <w:bCs/>
          <w:sz w:val="24"/>
          <w:szCs w:val="24"/>
          <w:vertAlign w:val="superscript"/>
          <w:lang w:eastAsia="pt-BR"/>
        </w:rPr>
        <w:t>,1</w:t>
      </w:r>
      <w:r w:rsidR="003F228E" w:rsidRPr="00825958">
        <w:rPr>
          <w:rFonts w:ascii="Times New Roman" w:eastAsia="Arial" w:hAnsi="Times New Roman" w:cs="Times New Roman"/>
          <w:bCs/>
          <w:sz w:val="24"/>
          <w:szCs w:val="24"/>
          <w:vertAlign w:val="superscript"/>
          <w:lang w:eastAsia="pt-BR"/>
        </w:rPr>
        <w:t>5</w:t>
      </w:r>
      <w:r w:rsidR="00E15929" w:rsidRPr="00825958">
        <w:rPr>
          <w:rFonts w:ascii="Times New Roman" w:eastAsia="Arial" w:hAnsi="Times New Roman" w:cs="Times New Roman"/>
          <w:bCs/>
          <w:sz w:val="24"/>
          <w:szCs w:val="24"/>
          <w:lang w:eastAsia="pt-BR"/>
        </w:rPr>
        <w:t xml:space="preserve"> </w:t>
      </w:r>
      <w:r w:rsidR="002A0F65">
        <w:rPr>
          <w:rFonts w:ascii="Times New Roman" w:eastAsia="Arial" w:hAnsi="Times New Roman" w:cs="Times New Roman"/>
          <w:bCs/>
          <w:sz w:val="24"/>
          <w:szCs w:val="24"/>
          <w:lang w:eastAsia="pt-BR"/>
        </w:rPr>
        <w:t xml:space="preserve">Também </w:t>
      </w:r>
      <w:r w:rsidR="00F611D6" w:rsidRPr="00825958">
        <w:rPr>
          <w:rFonts w:ascii="Times New Roman" w:eastAsia="Arial" w:hAnsi="Times New Roman" w:cs="Times New Roman"/>
          <w:bCs/>
          <w:sz w:val="24"/>
          <w:szCs w:val="24"/>
          <w:lang w:eastAsia="pt-BR"/>
        </w:rPr>
        <w:t>em 2018</w:t>
      </w:r>
      <w:r w:rsidR="005C6139">
        <w:rPr>
          <w:rFonts w:ascii="Times New Roman" w:eastAsia="Arial" w:hAnsi="Times New Roman" w:cs="Times New Roman"/>
          <w:bCs/>
          <w:sz w:val="24"/>
          <w:szCs w:val="24"/>
          <w:lang w:eastAsia="pt-BR"/>
        </w:rPr>
        <w:t>,</w:t>
      </w:r>
      <w:r w:rsidR="00F611D6" w:rsidRPr="00825958">
        <w:rPr>
          <w:rFonts w:ascii="Times New Roman" w:eastAsia="Arial" w:hAnsi="Times New Roman" w:cs="Times New Roman"/>
          <w:bCs/>
          <w:sz w:val="24"/>
          <w:szCs w:val="24"/>
          <w:lang w:eastAsia="pt-BR"/>
        </w:rPr>
        <w:t xml:space="preserve"> </w:t>
      </w:r>
      <w:r w:rsidR="00C82C94">
        <w:rPr>
          <w:rFonts w:ascii="Times New Roman" w:eastAsia="Arial" w:hAnsi="Times New Roman" w:cs="Times New Roman"/>
          <w:bCs/>
          <w:sz w:val="24"/>
          <w:szCs w:val="24"/>
          <w:lang w:eastAsia="pt-BR"/>
        </w:rPr>
        <w:t>public</w:t>
      </w:r>
      <w:r w:rsidR="00F50BDF">
        <w:rPr>
          <w:rFonts w:ascii="Times New Roman" w:eastAsia="Arial" w:hAnsi="Times New Roman" w:cs="Times New Roman"/>
          <w:bCs/>
          <w:sz w:val="24"/>
          <w:szCs w:val="24"/>
          <w:lang w:eastAsia="pt-BR"/>
        </w:rPr>
        <w:t>aram</w:t>
      </w:r>
      <w:r w:rsidR="00C82C94">
        <w:rPr>
          <w:rFonts w:ascii="Times New Roman" w:eastAsia="Arial" w:hAnsi="Times New Roman" w:cs="Times New Roman"/>
          <w:bCs/>
          <w:sz w:val="24"/>
          <w:szCs w:val="24"/>
          <w:lang w:eastAsia="pt-BR"/>
        </w:rPr>
        <w:t xml:space="preserve"> referente à escoliose, o</w:t>
      </w:r>
      <w:r w:rsidR="001620F3" w:rsidRPr="00802224">
        <w:rPr>
          <w:rFonts w:ascii="Times New Roman" w:eastAsia="Arial" w:hAnsi="Times New Roman" w:cs="Times New Roman"/>
          <w:bCs/>
          <w:sz w:val="24"/>
          <w:szCs w:val="24"/>
          <w:lang w:eastAsia="pt-BR"/>
        </w:rPr>
        <w:t xml:space="preserve"> </w:t>
      </w:r>
      <w:r w:rsidR="001620F3" w:rsidRPr="00EF13F3">
        <w:rPr>
          <w:rFonts w:ascii="Times New Roman" w:eastAsia="Arial" w:hAnsi="Times New Roman" w:cs="Times New Roman"/>
          <w:b/>
          <w:sz w:val="24"/>
          <w:szCs w:val="24"/>
          <w:lang w:eastAsia="pt-BR"/>
        </w:rPr>
        <w:t>Ângulo Sacro Clavicular</w:t>
      </w:r>
      <w:r w:rsidR="001620F3" w:rsidRPr="00802224">
        <w:rPr>
          <w:rFonts w:ascii="Times New Roman" w:eastAsia="Arial" w:hAnsi="Times New Roman" w:cs="Times New Roman"/>
          <w:bCs/>
          <w:sz w:val="24"/>
          <w:szCs w:val="24"/>
          <w:vertAlign w:val="superscript"/>
          <w:lang w:eastAsia="pt-BR"/>
        </w:rPr>
        <w:t>1</w:t>
      </w:r>
      <w:r w:rsidR="003F228E" w:rsidRPr="00802224">
        <w:rPr>
          <w:rFonts w:ascii="Times New Roman" w:eastAsia="Arial" w:hAnsi="Times New Roman" w:cs="Times New Roman"/>
          <w:bCs/>
          <w:sz w:val="24"/>
          <w:szCs w:val="24"/>
          <w:vertAlign w:val="superscript"/>
          <w:lang w:eastAsia="pt-BR"/>
        </w:rPr>
        <w:t>6</w:t>
      </w:r>
      <w:bookmarkStart w:id="5" w:name="_Hlk52949854"/>
      <w:r w:rsidR="00C82C94">
        <w:rPr>
          <w:rFonts w:ascii="Times New Roman" w:eastAsia="Arial" w:hAnsi="Times New Roman" w:cs="Times New Roman"/>
          <w:bCs/>
          <w:sz w:val="24"/>
          <w:szCs w:val="24"/>
          <w:vertAlign w:val="superscript"/>
          <w:lang w:eastAsia="pt-BR"/>
        </w:rPr>
        <w:t xml:space="preserve"> </w:t>
      </w:r>
      <w:r w:rsidR="00C82C94" w:rsidRPr="00C82C94">
        <w:rPr>
          <w:rFonts w:ascii="Times New Roman" w:eastAsia="Arial" w:hAnsi="Times New Roman" w:cs="Times New Roman"/>
          <w:bCs/>
          <w:sz w:val="24"/>
          <w:szCs w:val="24"/>
          <w:lang w:eastAsia="pt-BR"/>
        </w:rPr>
        <w:t>e</w:t>
      </w:r>
      <w:r w:rsidR="00C82C94">
        <w:rPr>
          <w:rFonts w:ascii="Times New Roman" w:eastAsia="Arial" w:hAnsi="Times New Roman" w:cs="Times New Roman"/>
          <w:bCs/>
          <w:sz w:val="24"/>
          <w:szCs w:val="24"/>
          <w:lang w:eastAsia="pt-BR"/>
        </w:rPr>
        <w:t xml:space="preserve"> a </w:t>
      </w:r>
      <w:bookmarkStart w:id="6" w:name="_Hlk61161491"/>
      <w:r w:rsidR="00C82C94" w:rsidRPr="00C82C94">
        <w:rPr>
          <w:rFonts w:ascii="Times New Roman" w:eastAsia="Arial" w:hAnsi="Times New Roman" w:cs="Times New Roman"/>
          <w:b/>
          <w:sz w:val="24"/>
          <w:szCs w:val="24"/>
          <w:lang w:eastAsia="pt-BR"/>
        </w:rPr>
        <w:t>Classi</w:t>
      </w:r>
      <w:r w:rsidR="00722E70">
        <w:rPr>
          <w:rFonts w:ascii="Times New Roman" w:eastAsia="Arial" w:hAnsi="Times New Roman" w:cs="Times New Roman"/>
          <w:b/>
          <w:sz w:val="24"/>
          <w:szCs w:val="24"/>
          <w:lang w:eastAsia="pt-BR"/>
        </w:rPr>
        <w:t>fi</w:t>
      </w:r>
      <w:r w:rsidR="00C82C94" w:rsidRPr="00C82C94">
        <w:rPr>
          <w:rFonts w:ascii="Times New Roman" w:eastAsia="Arial" w:hAnsi="Times New Roman" w:cs="Times New Roman"/>
          <w:b/>
          <w:sz w:val="24"/>
          <w:szCs w:val="24"/>
          <w:lang w:eastAsia="pt-BR"/>
        </w:rPr>
        <w:t>cação Tridimencional</w:t>
      </w:r>
      <w:bookmarkEnd w:id="6"/>
      <w:r w:rsidR="00C82C94">
        <w:rPr>
          <w:rFonts w:ascii="Times New Roman" w:eastAsia="Arial" w:hAnsi="Times New Roman" w:cs="Times New Roman"/>
          <w:bCs/>
          <w:sz w:val="24"/>
          <w:szCs w:val="24"/>
          <w:lang w:eastAsia="pt-BR"/>
        </w:rPr>
        <w:t>.</w:t>
      </w:r>
      <w:r w:rsidR="00C82C94" w:rsidRPr="00C82C94">
        <w:rPr>
          <w:rFonts w:ascii="Times New Roman" w:eastAsia="Arial" w:hAnsi="Times New Roman" w:cs="Times New Roman"/>
          <w:bCs/>
          <w:sz w:val="24"/>
          <w:szCs w:val="24"/>
          <w:vertAlign w:val="superscript"/>
          <w:lang w:eastAsia="pt-BR"/>
        </w:rPr>
        <w:t>17</w:t>
      </w:r>
    </w:p>
    <w:bookmarkEnd w:id="5"/>
    <w:p w14:paraId="36564FC8" w14:textId="6544A77A" w:rsidR="00111DFC" w:rsidRPr="00802224" w:rsidRDefault="00111DFC" w:rsidP="00802224">
      <w:pPr>
        <w:spacing w:line="480" w:lineRule="auto"/>
        <w:jc w:val="both"/>
        <w:rPr>
          <w:rFonts w:ascii="Times New Roman" w:eastAsia="Arial" w:hAnsi="Times New Roman" w:cs="Times New Roman"/>
          <w:bCs/>
          <w:sz w:val="24"/>
          <w:szCs w:val="24"/>
          <w:lang w:eastAsia="pt-BR"/>
        </w:rPr>
      </w:pPr>
      <w:r w:rsidRPr="00802224">
        <w:rPr>
          <w:rFonts w:ascii="Times New Roman" w:eastAsia="Arial" w:hAnsi="Times New Roman" w:cs="Times New Roman"/>
          <w:bCs/>
          <w:sz w:val="24"/>
          <w:szCs w:val="24"/>
          <w:lang w:eastAsia="pt-BR"/>
        </w:rPr>
        <w:t>O objetivo do artigo foi realizar um estudo comparativo dos resultados</w:t>
      </w:r>
      <w:r w:rsidR="00CD5801" w:rsidRPr="00802224">
        <w:rPr>
          <w:rFonts w:ascii="Times New Roman" w:eastAsia="Arial" w:hAnsi="Times New Roman" w:cs="Times New Roman"/>
          <w:bCs/>
          <w:sz w:val="24"/>
          <w:szCs w:val="24"/>
          <w:lang w:eastAsia="pt-BR"/>
        </w:rPr>
        <w:t xml:space="preserve"> entre </w:t>
      </w:r>
      <w:r w:rsidR="009F1F01" w:rsidRPr="00802224">
        <w:rPr>
          <w:rFonts w:ascii="Times New Roman" w:eastAsia="Arial" w:hAnsi="Times New Roman" w:cs="Times New Roman"/>
          <w:bCs/>
          <w:sz w:val="24"/>
          <w:szCs w:val="24"/>
          <w:lang w:eastAsia="pt-BR"/>
        </w:rPr>
        <w:t>pré e o pós op</w:t>
      </w:r>
      <w:r w:rsidR="00CD5801" w:rsidRPr="00802224">
        <w:rPr>
          <w:rFonts w:ascii="Times New Roman" w:eastAsia="Arial" w:hAnsi="Times New Roman" w:cs="Times New Roman"/>
          <w:bCs/>
          <w:sz w:val="24"/>
          <w:szCs w:val="24"/>
          <w:lang w:eastAsia="pt-BR"/>
        </w:rPr>
        <w:t xml:space="preserve">, </w:t>
      </w:r>
      <w:r w:rsidRPr="00802224">
        <w:rPr>
          <w:rFonts w:ascii="Times New Roman" w:eastAsia="Arial" w:hAnsi="Times New Roman" w:cs="Times New Roman"/>
          <w:bCs/>
          <w:sz w:val="24"/>
          <w:szCs w:val="24"/>
          <w:lang w:eastAsia="pt-BR"/>
        </w:rPr>
        <w:t>da</w:t>
      </w:r>
      <w:r w:rsidR="00092E71" w:rsidRPr="00802224">
        <w:rPr>
          <w:rFonts w:ascii="Times New Roman" w:eastAsia="Arial" w:hAnsi="Times New Roman" w:cs="Times New Roman"/>
          <w:bCs/>
          <w:sz w:val="24"/>
          <w:szCs w:val="24"/>
          <w:lang w:eastAsia="pt-BR"/>
        </w:rPr>
        <w:t>s</w:t>
      </w:r>
      <w:r w:rsidRPr="00802224">
        <w:rPr>
          <w:rFonts w:ascii="Times New Roman" w:eastAsia="Arial" w:hAnsi="Times New Roman" w:cs="Times New Roman"/>
          <w:bCs/>
          <w:sz w:val="24"/>
          <w:szCs w:val="24"/>
          <w:lang w:eastAsia="pt-BR"/>
        </w:rPr>
        <w:t xml:space="preserve"> correç</w:t>
      </w:r>
      <w:r w:rsidR="00092E71" w:rsidRPr="00802224">
        <w:rPr>
          <w:rFonts w:ascii="Times New Roman" w:eastAsia="Arial" w:hAnsi="Times New Roman" w:cs="Times New Roman"/>
          <w:bCs/>
          <w:sz w:val="24"/>
          <w:szCs w:val="24"/>
          <w:lang w:eastAsia="pt-BR"/>
        </w:rPr>
        <w:t>ões</w:t>
      </w:r>
      <w:r w:rsidRPr="00802224">
        <w:rPr>
          <w:rFonts w:ascii="Times New Roman" w:eastAsia="Arial" w:hAnsi="Times New Roman" w:cs="Times New Roman"/>
          <w:bCs/>
          <w:sz w:val="24"/>
          <w:szCs w:val="24"/>
          <w:lang w:eastAsia="pt-BR"/>
        </w:rPr>
        <w:t xml:space="preserve"> </w:t>
      </w:r>
      <w:r w:rsidR="00CD5801" w:rsidRPr="00802224">
        <w:rPr>
          <w:rFonts w:ascii="Times New Roman" w:eastAsia="Arial" w:hAnsi="Times New Roman" w:cs="Times New Roman"/>
          <w:bCs/>
          <w:sz w:val="24"/>
          <w:szCs w:val="24"/>
          <w:lang w:eastAsia="pt-BR"/>
        </w:rPr>
        <w:t>entre</w:t>
      </w:r>
      <w:r w:rsidR="00A73A24" w:rsidRPr="00802224">
        <w:rPr>
          <w:rFonts w:ascii="Times New Roman" w:eastAsia="Arial" w:hAnsi="Times New Roman" w:cs="Times New Roman"/>
          <w:bCs/>
          <w:sz w:val="24"/>
          <w:szCs w:val="24"/>
          <w:lang w:eastAsia="pt-BR"/>
        </w:rPr>
        <w:t xml:space="preserve"> </w:t>
      </w:r>
      <w:r w:rsidR="00CD5801" w:rsidRPr="00825958">
        <w:rPr>
          <w:rFonts w:ascii="Times New Roman" w:eastAsia="Arial" w:hAnsi="Times New Roman" w:cs="Times New Roman"/>
          <w:b/>
          <w:sz w:val="24"/>
          <w:szCs w:val="24"/>
          <w:lang w:eastAsia="pt-BR"/>
        </w:rPr>
        <w:t>FT, FS e FM</w:t>
      </w:r>
      <w:r w:rsidR="00E15929" w:rsidRPr="00802224">
        <w:rPr>
          <w:rFonts w:ascii="Times New Roman" w:eastAsia="Arial" w:hAnsi="Times New Roman" w:cs="Times New Roman"/>
          <w:bCs/>
          <w:sz w:val="24"/>
          <w:szCs w:val="24"/>
          <w:lang w:eastAsia="pt-BR"/>
        </w:rPr>
        <w:t xml:space="preserve"> </w:t>
      </w:r>
      <w:r w:rsidRPr="00802224">
        <w:rPr>
          <w:rFonts w:ascii="Times New Roman" w:eastAsia="Arial" w:hAnsi="Times New Roman" w:cs="Times New Roman"/>
          <w:bCs/>
          <w:sz w:val="24"/>
          <w:szCs w:val="24"/>
          <w:lang w:eastAsia="pt-BR"/>
        </w:rPr>
        <w:t xml:space="preserve">no tratamento da </w:t>
      </w:r>
      <w:r w:rsidRPr="00024305">
        <w:rPr>
          <w:rFonts w:ascii="Times New Roman" w:eastAsia="Arial" w:hAnsi="Times New Roman" w:cs="Times New Roman"/>
          <w:b/>
          <w:sz w:val="24"/>
          <w:szCs w:val="24"/>
          <w:lang w:eastAsia="pt-BR"/>
        </w:rPr>
        <w:t>EIA</w:t>
      </w:r>
      <w:r w:rsidRPr="00802224">
        <w:rPr>
          <w:rFonts w:ascii="Times New Roman" w:eastAsia="Arial" w:hAnsi="Times New Roman" w:cs="Times New Roman"/>
          <w:bCs/>
          <w:sz w:val="24"/>
          <w:szCs w:val="24"/>
          <w:lang w:eastAsia="pt-BR"/>
        </w:rPr>
        <w:t>,</w:t>
      </w:r>
      <w:r w:rsidRPr="00802224">
        <w:rPr>
          <w:rFonts w:ascii="Times New Roman" w:eastAsia="Calibri" w:hAnsi="Times New Roman" w:cs="Times New Roman"/>
          <w:sz w:val="24"/>
          <w:szCs w:val="24"/>
          <w:lang w:eastAsia="pt-BR"/>
        </w:rPr>
        <w:t xml:space="preserve"> </w:t>
      </w:r>
      <w:r w:rsidRPr="00802224">
        <w:rPr>
          <w:rFonts w:ascii="Times New Roman" w:eastAsia="Arial" w:hAnsi="Times New Roman" w:cs="Times New Roman"/>
          <w:bCs/>
          <w:sz w:val="24"/>
          <w:szCs w:val="24"/>
          <w:lang w:eastAsia="pt-BR"/>
        </w:rPr>
        <w:t>mens</w:t>
      </w:r>
      <w:r w:rsidR="007B652A" w:rsidRPr="00802224">
        <w:rPr>
          <w:rFonts w:ascii="Times New Roman" w:eastAsia="Arial" w:hAnsi="Times New Roman" w:cs="Times New Roman"/>
          <w:bCs/>
          <w:sz w:val="24"/>
          <w:szCs w:val="24"/>
          <w:lang w:eastAsia="pt-BR"/>
        </w:rPr>
        <w:t>urou e estudou-se o</w:t>
      </w:r>
      <w:r w:rsidR="00092E71" w:rsidRPr="00802224">
        <w:rPr>
          <w:rFonts w:ascii="Times New Roman" w:eastAsia="Arial" w:hAnsi="Times New Roman" w:cs="Times New Roman"/>
          <w:bCs/>
          <w:sz w:val="24"/>
          <w:szCs w:val="24"/>
          <w:lang w:eastAsia="pt-BR"/>
        </w:rPr>
        <w:t xml:space="preserve"> </w:t>
      </w:r>
      <w:r w:rsidR="007B652A" w:rsidRPr="00802224">
        <w:rPr>
          <w:rFonts w:ascii="Times New Roman" w:eastAsia="Arial" w:hAnsi="Times New Roman" w:cs="Times New Roman"/>
          <w:b/>
          <w:sz w:val="24"/>
          <w:szCs w:val="24"/>
          <w:lang w:eastAsia="pt-BR"/>
        </w:rPr>
        <w:t>ASC</w:t>
      </w:r>
      <w:r w:rsidR="007B652A" w:rsidRPr="00802224">
        <w:rPr>
          <w:rFonts w:ascii="Times New Roman" w:eastAsia="Arial" w:hAnsi="Times New Roman" w:cs="Times New Roman"/>
          <w:bCs/>
          <w:sz w:val="24"/>
          <w:szCs w:val="24"/>
          <w:lang w:eastAsia="pt-BR"/>
        </w:rPr>
        <w:t xml:space="preserve"> e o</w:t>
      </w:r>
      <w:r w:rsidRPr="00802224">
        <w:rPr>
          <w:rFonts w:ascii="Times New Roman" w:eastAsia="Arial" w:hAnsi="Times New Roman" w:cs="Times New Roman"/>
          <w:bCs/>
          <w:sz w:val="24"/>
          <w:szCs w:val="24"/>
          <w:lang w:eastAsia="pt-BR"/>
        </w:rPr>
        <w:t xml:space="preserve"> </w:t>
      </w:r>
      <w:r w:rsidRPr="00802224">
        <w:rPr>
          <w:rFonts w:ascii="Times New Roman" w:eastAsia="Arial" w:hAnsi="Times New Roman" w:cs="Times New Roman"/>
          <w:b/>
          <w:sz w:val="24"/>
          <w:szCs w:val="24"/>
          <w:lang w:eastAsia="pt-BR"/>
        </w:rPr>
        <w:t>Cobb</w:t>
      </w:r>
      <w:r w:rsidR="007B652A" w:rsidRPr="00802224">
        <w:rPr>
          <w:rFonts w:ascii="Times New Roman" w:eastAsia="Arial" w:hAnsi="Times New Roman" w:cs="Times New Roman"/>
          <w:bCs/>
          <w:sz w:val="24"/>
          <w:szCs w:val="24"/>
          <w:lang w:eastAsia="pt-BR"/>
        </w:rPr>
        <w:t>.</w:t>
      </w:r>
      <w:r w:rsidRPr="00802224">
        <w:rPr>
          <w:rFonts w:ascii="Times New Roman" w:eastAsia="Arial" w:hAnsi="Times New Roman" w:cs="Times New Roman"/>
          <w:bCs/>
          <w:sz w:val="24"/>
          <w:szCs w:val="24"/>
          <w:vertAlign w:val="superscript"/>
          <w:lang w:eastAsia="pt-BR"/>
        </w:rPr>
        <w:t>1</w:t>
      </w:r>
      <w:r w:rsidR="00722E70">
        <w:rPr>
          <w:rFonts w:ascii="Times New Roman" w:eastAsia="Arial" w:hAnsi="Times New Roman" w:cs="Times New Roman"/>
          <w:bCs/>
          <w:sz w:val="24"/>
          <w:szCs w:val="24"/>
          <w:vertAlign w:val="superscript"/>
          <w:lang w:eastAsia="pt-BR"/>
        </w:rPr>
        <w:t>8</w:t>
      </w:r>
      <w:r w:rsidRPr="00802224">
        <w:rPr>
          <w:rFonts w:ascii="Times New Roman" w:eastAsia="Arial" w:hAnsi="Times New Roman" w:cs="Times New Roman"/>
          <w:bCs/>
          <w:sz w:val="24"/>
          <w:szCs w:val="24"/>
          <w:lang w:eastAsia="pt-BR"/>
        </w:rPr>
        <w:t xml:space="preserve"> </w:t>
      </w:r>
    </w:p>
    <w:p w14:paraId="283F71DE" w14:textId="77777777" w:rsidR="00367B74" w:rsidRPr="00802224" w:rsidRDefault="00367B74" w:rsidP="00802224">
      <w:pPr>
        <w:spacing w:line="480" w:lineRule="auto"/>
        <w:jc w:val="both"/>
        <w:rPr>
          <w:rFonts w:ascii="Times New Roman" w:hAnsi="Times New Roman" w:cs="Times New Roman"/>
          <w:b/>
          <w:bCs/>
          <w:sz w:val="24"/>
          <w:szCs w:val="24"/>
        </w:rPr>
      </w:pPr>
      <w:r w:rsidRPr="00802224">
        <w:rPr>
          <w:rFonts w:ascii="Times New Roman" w:hAnsi="Times New Roman" w:cs="Times New Roman"/>
          <w:b/>
          <w:bCs/>
          <w:sz w:val="24"/>
          <w:szCs w:val="24"/>
        </w:rPr>
        <w:t>Materia</w:t>
      </w:r>
      <w:r w:rsidR="00DE5EBB">
        <w:rPr>
          <w:rFonts w:ascii="Times New Roman" w:hAnsi="Times New Roman" w:cs="Times New Roman"/>
          <w:b/>
          <w:bCs/>
          <w:sz w:val="24"/>
          <w:szCs w:val="24"/>
        </w:rPr>
        <w:t>s</w:t>
      </w:r>
      <w:r w:rsidRPr="00802224">
        <w:rPr>
          <w:rFonts w:ascii="Times New Roman" w:hAnsi="Times New Roman" w:cs="Times New Roman"/>
          <w:b/>
          <w:bCs/>
          <w:sz w:val="24"/>
          <w:szCs w:val="24"/>
        </w:rPr>
        <w:t xml:space="preserve"> </w:t>
      </w:r>
      <w:r w:rsidR="00DE5EBB">
        <w:rPr>
          <w:rFonts w:ascii="Times New Roman" w:hAnsi="Times New Roman" w:cs="Times New Roman"/>
          <w:b/>
          <w:bCs/>
          <w:sz w:val="24"/>
          <w:szCs w:val="24"/>
        </w:rPr>
        <w:t>e</w:t>
      </w:r>
      <w:r w:rsidRPr="00802224">
        <w:rPr>
          <w:rFonts w:ascii="Times New Roman" w:hAnsi="Times New Roman" w:cs="Times New Roman"/>
          <w:b/>
          <w:bCs/>
          <w:sz w:val="24"/>
          <w:szCs w:val="24"/>
        </w:rPr>
        <w:t xml:space="preserve"> </w:t>
      </w:r>
      <w:r w:rsidR="00DE5EBB">
        <w:rPr>
          <w:rFonts w:ascii="Times New Roman" w:hAnsi="Times New Roman" w:cs="Times New Roman"/>
          <w:b/>
          <w:bCs/>
          <w:sz w:val="24"/>
          <w:szCs w:val="24"/>
        </w:rPr>
        <w:t>Mé</w:t>
      </w:r>
      <w:r w:rsidRPr="00802224">
        <w:rPr>
          <w:rFonts w:ascii="Times New Roman" w:hAnsi="Times New Roman" w:cs="Times New Roman"/>
          <w:b/>
          <w:bCs/>
          <w:sz w:val="24"/>
          <w:szCs w:val="24"/>
        </w:rPr>
        <w:t>t</w:t>
      </w:r>
      <w:r w:rsidR="00DE5EBB">
        <w:rPr>
          <w:rFonts w:ascii="Times New Roman" w:hAnsi="Times New Roman" w:cs="Times New Roman"/>
          <w:b/>
          <w:bCs/>
          <w:sz w:val="24"/>
          <w:szCs w:val="24"/>
        </w:rPr>
        <w:t>odos</w:t>
      </w:r>
    </w:p>
    <w:p w14:paraId="25000CB2" w14:textId="4E80E8B8" w:rsidR="0089316F" w:rsidRPr="00825958" w:rsidRDefault="00B53B59" w:rsidP="00802224">
      <w:pPr>
        <w:spacing w:line="480" w:lineRule="auto"/>
        <w:jc w:val="both"/>
        <w:rPr>
          <w:rFonts w:ascii="Times New Roman" w:hAnsi="Times New Roman" w:cs="Times New Roman"/>
          <w:sz w:val="24"/>
          <w:szCs w:val="24"/>
        </w:rPr>
      </w:pPr>
      <w:r w:rsidRPr="00802224">
        <w:rPr>
          <w:rFonts w:ascii="Times New Roman" w:hAnsi="Times New Roman" w:cs="Times New Roman"/>
          <w:color w:val="000000"/>
          <w:sz w:val="24"/>
          <w:szCs w:val="24"/>
        </w:rPr>
        <w:t xml:space="preserve">Realizou-se </w:t>
      </w:r>
      <w:r w:rsidR="0089316F" w:rsidRPr="00802224">
        <w:rPr>
          <w:rFonts w:ascii="Times New Roman" w:hAnsi="Times New Roman" w:cs="Times New Roman"/>
          <w:color w:val="000000"/>
          <w:sz w:val="24"/>
          <w:szCs w:val="24"/>
        </w:rPr>
        <w:t xml:space="preserve">um estudo retrospectivo de </w:t>
      </w:r>
      <w:r w:rsidR="00EF13F3">
        <w:rPr>
          <w:rFonts w:ascii="Times New Roman" w:hAnsi="Times New Roman" w:cs="Times New Roman"/>
          <w:color w:val="000000"/>
          <w:sz w:val="24"/>
          <w:szCs w:val="24"/>
        </w:rPr>
        <w:t>trezentos</w:t>
      </w:r>
      <w:r w:rsidR="009F1F01" w:rsidRPr="00802224">
        <w:rPr>
          <w:rFonts w:ascii="Times New Roman" w:hAnsi="Times New Roman" w:cs="Times New Roman"/>
          <w:color w:val="000000"/>
          <w:sz w:val="24"/>
          <w:szCs w:val="24"/>
        </w:rPr>
        <w:t xml:space="preserve"> casos de um montante </w:t>
      </w:r>
      <w:r w:rsidR="0089316F" w:rsidRPr="00802224">
        <w:rPr>
          <w:rFonts w:ascii="Times New Roman" w:hAnsi="Times New Roman" w:cs="Times New Roman"/>
          <w:color w:val="000000"/>
          <w:sz w:val="24"/>
          <w:szCs w:val="24"/>
        </w:rPr>
        <w:t>48</w:t>
      </w:r>
      <w:r w:rsidR="00224917" w:rsidRPr="00802224">
        <w:rPr>
          <w:rFonts w:ascii="Times New Roman" w:hAnsi="Times New Roman" w:cs="Times New Roman"/>
          <w:color w:val="000000"/>
          <w:sz w:val="24"/>
          <w:szCs w:val="24"/>
        </w:rPr>
        <w:t xml:space="preserve">8 </w:t>
      </w:r>
      <w:r w:rsidR="0089316F" w:rsidRPr="00802224">
        <w:rPr>
          <w:rFonts w:ascii="Times New Roman" w:hAnsi="Times New Roman" w:cs="Times New Roman"/>
          <w:color w:val="000000"/>
          <w:sz w:val="24"/>
          <w:szCs w:val="24"/>
        </w:rPr>
        <w:t>pacientes operados de EIA pelo autor principal em vários hospitais da cidade, utilizando Instrumentação de 3ª G</w:t>
      </w:r>
      <w:r w:rsidR="0089316F" w:rsidRPr="00825958">
        <w:rPr>
          <w:rFonts w:ascii="Times New Roman" w:hAnsi="Times New Roman" w:cs="Times New Roman"/>
          <w:sz w:val="24"/>
          <w:szCs w:val="24"/>
        </w:rPr>
        <w:t>.  Foram excluídos pacientes com prontuários incompletos, casos o</w:t>
      </w:r>
      <w:r w:rsidR="009C7E77" w:rsidRPr="00825958">
        <w:rPr>
          <w:rFonts w:ascii="Times New Roman" w:hAnsi="Times New Roman" w:cs="Times New Roman"/>
          <w:sz w:val="24"/>
          <w:szCs w:val="24"/>
        </w:rPr>
        <w:t>perados sem arquivo de imagens ou incompleto, imagens de má qualidade</w:t>
      </w:r>
      <w:r w:rsidR="0089316F" w:rsidRPr="00825958">
        <w:rPr>
          <w:rFonts w:ascii="Times New Roman" w:hAnsi="Times New Roman" w:cs="Times New Roman"/>
          <w:sz w:val="24"/>
          <w:szCs w:val="24"/>
        </w:rPr>
        <w:t xml:space="preserve"> e não abrangendo pontos de encontro superiores das clavículas com as duas segundas costelas.</w:t>
      </w:r>
      <w:r w:rsidR="00F30327">
        <w:rPr>
          <w:rFonts w:ascii="Times New Roman" w:hAnsi="Times New Roman" w:cs="Times New Roman"/>
          <w:sz w:val="24"/>
          <w:szCs w:val="24"/>
        </w:rPr>
        <w:t xml:space="preserve"> </w:t>
      </w:r>
      <w:r w:rsidR="00F30327" w:rsidRPr="00F30327">
        <w:rPr>
          <w:rFonts w:ascii="Times New Roman" w:hAnsi="Times New Roman" w:cs="Times New Roman"/>
          <w:sz w:val="24"/>
          <w:szCs w:val="24"/>
        </w:rPr>
        <w:t>Projeto Aprovado, CAAE: 08122919.9.0000.5138.</w:t>
      </w:r>
    </w:p>
    <w:p w14:paraId="0DF3C13D" w14:textId="3FAE044C" w:rsidR="0089316F" w:rsidRPr="00802224" w:rsidRDefault="0089316F" w:rsidP="00802224">
      <w:pPr>
        <w:spacing w:line="480" w:lineRule="auto"/>
        <w:jc w:val="both"/>
        <w:rPr>
          <w:rFonts w:ascii="Times New Roman" w:hAnsi="Times New Roman" w:cs="Times New Roman"/>
          <w:color w:val="000000"/>
          <w:sz w:val="24"/>
          <w:szCs w:val="24"/>
        </w:rPr>
      </w:pPr>
      <w:bookmarkStart w:id="7" w:name="_Hlk54115228"/>
      <w:r w:rsidRPr="00802224">
        <w:rPr>
          <w:rFonts w:ascii="Times New Roman" w:hAnsi="Times New Roman" w:cs="Times New Roman"/>
          <w:color w:val="000000"/>
          <w:sz w:val="24"/>
          <w:szCs w:val="24"/>
        </w:rPr>
        <w:lastRenderedPageBreak/>
        <w:t xml:space="preserve">O estudo refere-se ao tratamento de três grupos de pacientes com EIA abordados </w:t>
      </w:r>
      <w:r w:rsidR="00B53B59" w:rsidRPr="00802224">
        <w:rPr>
          <w:rFonts w:ascii="Times New Roman" w:hAnsi="Times New Roman" w:cs="Times New Roman"/>
          <w:color w:val="000000"/>
          <w:sz w:val="24"/>
          <w:szCs w:val="24"/>
        </w:rPr>
        <w:t xml:space="preserve">pela </w:t>
      </w:r>
      <w:r w:rsidR="00B53B59" w:rsidRPr="004275A5">
        <w:rPr>
          <w:rFonts w:ascii="Times New Roman" w:hAnsi="Times New Roman" w:cs="Times New Roman"/>
          <w:b/>
          <w:bCs/>
          <w:color w:val="000000"/>
          <w:sz w:val="24"/>
          <w:szCs w:val="24"/>
        </w:rPr>
        <w:t>FT, FS, FM</w:t>
      </w:r>
      <w:r w:rsidRPr="00802224">
        <w:rPr>
          <w:rFonts w:ascii="Times New Roman" w:hAnsi="Times New Roman" w:cs="Times New Roman"/>
          <w:color w:val="000000"/>
          <w:sz w:val="24"/>
          <w:szCs w:val="24"/>
        </w:rPr>
        <w:t xml:space="preserve">. Tem como objetivo analisar e comparar os resultados </w:t>
      </w:r>
      <w:r w:rsidR="00286BBD" w:rsidRPr="00802224">
        <w:rPr>
          <w:rFonts w:ascii="Times New Roman" w:hAnsi="Times New Roman" w:cs="Times New Roman"/>
          <w:color w:val="000000"/>
          <w:sz w:val="24"/>
          <w:szCs w:val="24"/>
        </w:rPr>
        <w:t xml:space="preserve">das curvaturas do ASC </w:t>
      </w:r>
      <w:r w:rsidRPr="00802224">
        <w:rPr>
          <w:rFonts w:ascii="Times New Roman" w:hAnsi="Times New Roman" w:cs="Times New Roman"/>
          <w:color w:val="000000"/>
          <w:sz w:val="24"/>
          <w:szCs w:val="24"/>
        </w:rPr>
        <w:t>d</w:t>
      </w:r>
      <w:r w:rsidR="00286BBD" w:rsidRPr="00802224">
        <w:rPr>
          <w:rFonts w:ascii="Times New Roman" w:hAnsi="Times New Roman" w:cs="Times New Roman"/>
          <w:color w:val="000000"/>
          <w:sz w:val="24"/>
          <w:szCs w:val="24"/>
        </w:rPr>
        <w:t>o</w:t>
      </w:r>
      <w:r w:rsidRPr="00802224">
        <w:rPr>
          <w:rFonts w:ascii="Times New Roman" w:hAnsi="Times New Roman" w:cs="Times New Roman"/>
          <w:color w:val="000000"/>
          <w:sz w:val="24"/>
          <w:szCs w:val="24"/>
        </w:rPr>
        <w:t xml:space="preserve"> Cobb</w:t>
      </w:r>
      <w:r w:rsidR="00286BBD" w:rsidRPr="00802224">
        <w:rPr>
          <w:rFonts w:ascii="Times New Roman" w:hAnsi="Times New Roman" w:cs="Times New Roman"/>
          <w:color w:val="000000"/>
          <w:sz w:val="24"/>
          <w:szCs w:val="24"/>
        </w:rPr>
        <w:t xml:space="preserve"> entre o pré e pós op</w:t>
      </w:r>
      <w:r w:rsidRPr="00802224">
        <w:rPr>
          <w:rFonts w:ascii="Times New Roman" w:hAnsi="Times New Roman" w:cs="Times New Roman"/>
          <w:color w:val="000000"/>
          <w:sz w:val="24"/>
          <w:szCs w:val="24"/>
        </w:rPr>
        <w:t>.</w:t>
      </w:r>
      <w:r w:rsidR="00F7618A">
        <w:rPr>
          <w:rFonts w:ascii="Times New Roman" w:hAnsi="Times New Roman" w:cs="Times New Roman"/>
          <w:color w:val="000000"/>
          <w:sz w:val="24"/>
          <w:szCs w:val="24"/>
        </w:rPr>
        <w:t xml:space="preserve"> A</w:t>
      </w:r>
      <w:r w:rsidR="00F7618A" w:rsidRPr="00F7618A">
        <w:rPr>
          <w:rFonts w:ascii="Times New Roman" w:hAnsi="Times New Roman" w:cs="Times New Roman"/>
          <w:color w:val="000000"/>
          <w:sz w:val="24"/>
          <w:szCs w:val="24"/>
        </w:rPr>
        <w:t>plicou-se a Classificação Tridimencional,</w:t>
      </w:r>
      <w:r w:rsidR="00F7618A">
        <w:rPr>
          <w:rFonts w:ascii="Times New Roman" w:hAnsi="Times New Roman" w:cs="Times New Roman"/>
          <w:color w:val="000000"/>
          <w:sz w:val="24"/>
          <w:szCs w:val="24"/>
        </w:rPr>
        <w:t xml:space="preserve"> para definir as curvaturas.</w:t>
      </w:r>
      <w:r w:rsidR="00F7618A" w:rsidRPr="00F7618A">
        <w:rPr>
          <w:rFonts w:ascii="Times New Roman" w:hAnsi="Times New Roman" w:cs="Times New Roman"/>
          <w:color w:val="000000"/>
          <w:sz w:val="24"/>
          <w:szCs w:val="24"/>
          <w:vertAlign w:val="superscript"/>
        </w:rPr>
        <w:t>17</w:t>
      </w:r>
    </w:p>
    <w:bookmarkEnd w:id="7"/>
    <w:p w14:paraId="5B48F9F4" w14:textId="77777777" w:rsidR="0089316F" w:rsidRPr="00802224" w:rsidRDefault="0089316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 xml:space="preserve">O primeiro grupo operado, a maioria no início da década de dois mil, foi fixado toda extensão das curvaturas estruturadas, denominada </w:t>
      </w:r>
      <w:r w:rsidR="00F40B3B" w:rsidRPr="00802224">
        <w:rPr>
          <w:rFonts w:ascii="Times New Roman" w:hAnsi="Times New Roman" w:cs="Times New Roman"/>
          <w:color w:val="000000"/>
          <w:sz w:val="24"/>
          <w:szCs w:val="24"/>
        </w:rPr>
        <w:t>Fixação Tradicional (</w:t>
      </w:r>
      <w:r w:rsidR="00224917" w:rsidRPr="004275A5">
        <w:rPr>
          <w:rFonts w:ascii="Times New Roman" w:hAnsi="Times New Roman" w:cs="Times New Roman"/>
          <w:b/>
          <w:bCs/>
          <w:color w:val="000000"/>
          <w:sz w:val="24"/>
          <w:szCs w:val="24"/>
        </w:rPr>
        <w:t>FT</w:t>
      </w:r>
      <w:r w:rsidR="00F40B3B" w:rsidRPr="00802224">
        <w:rPr>
          <w:rFonts w:ascii="Times New Roman" w:hAnsi="Times New Roman" w:cs="Times New Roman"/>
          <w:color w:val="000000"/>
          <w:sz w:val="24"/>
          <w:szCs w:val="24"/>
        </w:rPr>
        <w:t>)</w:t>
      </w:r>
      <w:r w:rsidRPr="00802224">
        <w:rPr>
          <w:rFonts w:ascii="Times New Roman" w:hAnsi="Times New Roman" w:cs="Times New Roman"/>
          <w:color w:val="000000"/>
          <w:sz w:val="24"/>
          <w:szCs w:val="24"/>
        </w:rPr>
        <w:t>. Na sequência incluiu-se a</w:t>
      </w:r>
      <w:r w:rsidR="00F40B3B" w:rsidRPr="00802224">
        <w:rPr>
          <w:rFonts w:ascii="Times New Roman" w:hAnsi="Times New Roman" w:cs="Times New Roman"/>
          <w:color w:val="000000"/>
          <w:sz w:val="24"/>
          <w:szCs w:val="24"/>
        </w:rPr>
        <w:t xml:space="preserve"> Fixação Seletiva (</w:t>
      </w:r>
      <w:r w:rsidR="00B53B59" w:rsidRPr="004275A5">
        <w:rPr>
          <w:rFonts w:ascii="Times New Roman" w:hAnsi="Times New Roman" w:cs="Times New Roman"/>
          <w:b/>
          <w:bCs/>
          <w:color w:val="000000"/>
          <w:sz w:val="24"/>
          <w:szCs w:val="24"/>
        </w:rPr>
        <w:t>FS</w:t>
      </w:r>
      <w:r w:rsidR="00F40B3B" w:rsidRPr="00802224">
        <w:rPr>
          <w:rFonts w:ascii="Times New Roman" w:hAnsi="Times New Roman" w:cs="Times New Roman"/>
          <w:color w:val="000000"/>
          <w:sz w:val="24"/>
          <w:szCs w:val="24"/>
        </w:rPr>
        <w:t>)</w:t>
      </w:r>
      <w:r w:rsidRPr="00802224">
        <w:rPr>
          <w:rFonts w:ascii="Times New Roman" w:hAnsi="Times New Roman" w:cs="Times New Roman"/>
          <w:color w:val="000000"/>
          <w:sz w:val="24"/>
          <w:szCs w:val="24"/>
        </w:rPr>
        <w:t xml:space="preserve">, fixando apenas a curva principal, na expectativa de preservar mobilidade vertebral. </w:t>
      </w:r>
    </w:p>
    <w:p w14:paraId="19A9F9B5" w14:textId="1544589D" w:rsidR="00F40B3B" w:rsidRPr="00825958" w:rsidRDefault="0089316F" w:rsidP="00802224">
      <w:pPr>
        <w:spacing w:line="480" w:lineRule="auto"/>
        <w:jc w:val="both"/>
        <w:rPr>
          <w:rFonts w:ascii="Times New Roman" w:hAnsi="Times New Roman" w:cs="Times New Roman"/>
          <w:sz w:val="24"/>
          <w:szCs w:val="24"/>
        </w:rPr>
      </w:pPr>
      <w:r w:rsidRPr="00802224">
        <w:rPr>
          <w:rFonts w:ascii="Times New Roman" w:hAnsi="Times New Roman" w:cs="Times New Roman"/>
          <w:color w:val="000000"/>
          <w:sz w:val="24"/>
          <w:szCs w:val="24"/>
        </w:rPr>
        <w:t xml:space="preserve">Os </w:t>
      </w:r>
      <w:r w:rsidR="00F92CDD" w:rsidRPr="00802224">
        <w:rPr>
          <w:rFonts w:ascii="Times New Roman" w:hAnsi="Times New Roman" w:cs="Times New Roman"/>
          <w:color w:val="000000"/>
          <w:sz w:val="24"/>
          <w:szCs w:val="24"/>
        </w:rPr>
        <w:t>cirurgiões</w:t>
      </w:r>
      <w:r w:rsidRPr="00802224">
        <w:rPr>
          <w:rFonts w:ascii="Times New Roman" w:hAnsi="Times New Roman" w:cs="Times New Roman"/>
          <w:color w:val="000000"/>
          <w:sz w:val="24"/>
          <w:szCs w:val="24"/>
        </w:rPr>
        <w:t xml:space="preserve"> desse artigo introduziram</w:t>
      </w:r>
      <w:r w:rsidR="00B53B59" w:rsidRPr="00802224">
        <w:rPr>
          <w:sz w:val="24"/>
          <w:szCs w:val="24"/>
        </w:rPr>
        <w:t xml:space="preserve"> </w:t>
      </w:r>
      <w:r w:rsidR="00B53B59" w:rsidRPr="00802224">
        <w:rPr>
          <w:rFonts w:ascii="Times New Roman" w:hAnsi="Times New Roman" w:cs="Times New Roman"/>
          <w:color w:val="000000"/>
          <w:sz w:val="24"/>
          <w:szCs w:val="24"/>
        </w:rPr>
        <w:t>em 2014</w:t>
      </w:r>
      <w:r w:rsidRPr="00802224">
        <w:rPr>
          <w:rFonts w:ascii="Times New Roman" w:hAnsi="Times New Roman" w:cs="Times New Roman"/>
          <w:color w:val="000000"/>
          <w:sz w:val="24"/>
          <w:szCs w:val="24"/>
        </w:rPr>
        <w:t xml:space="preserve"> </w:t>
      </w:r>
      <w:r w:rsidR="00B53B59" w:rsidRPr="00802224">
        <w:rPr>
          <w:rFonts w:ascii="Times New Roman" w:hAnsi="Times New Roman" w:cs="Times New Roman"/>
          <w:color w:val="000000"/>
          <w:sz w:val="24"/>
          <w:szCs w:val="24"/>
        </w:rPr>
        <w:t xml:space="preserve">no tratamento da </w:t>
      </w:r>
      <w:r w:rsidR="00B53B59" w:rsidRPr="00BB6222">
        <w:rPr>
          <w:rFonts w:ascii="Times New Roman" w:hAnsi="Times New Roman" w:cs="Times New Roman"/>
          <w:b/>
          <w:bCs/>
          <w:color w:val="000000"/>
          <w:sz w:val="24"/>
          <w:szCs w:val="24"/>
        </w:rPr>
        <w:t>EIA</w:t>
      </w:r>
      <w:r w:rsidRPr="00802224">
        <w:rPr>
          <w:rFonts w:ascii="Times New Roman" w:hAnsi="Times New Roman" w:cs="Times New Roman"/>
          <w:color w:val="000000"/>
          <w:sz w:val="24"/>
          <w:szCs w:val="24"/>
        </w:rPr>
        <w:t xml:space="preserve">, a técnica denominada </w:t>
      </w:r>
      <w:r w:rsidR="00F40B3B" w:rsidRPr="00802224">
        <w:rPr>
          <w:rFonts w:ascii="Times New Roman" w:hAnsi="Times New Roman" w:cs="Times New Roman"/>
          <w:color w:val="000000"/>
          <w:sz w:val="24"/>
          <w:szCs w:val="24"/>
        </w:rPr>
        <w:t>Fixação Mlútipla (</w:t>
      </w:r>
      <w:r w:rsidR="00B53B59" w:rsidRPr="00802224">
        <w:rPr>
          <w:rFonts w:ascii="Times New Roman" w:hAnsi="Times New Roman" w:cs="Times New Roman"/>
          <w:b/>
          <w:bCs/>
          <w:color w:val="000000"/>
          <w:sz w:val="24"/>
          <w:szCs w:val="24"/>
        </w:rPr>
        <w:t>FM</w:t>
      </w:r>
      <w:r w:rsidR="00F40B3B" w:rsidRPr="00802224">
        <w:rPr>
          <w:rFonts w:ascii="Times New Roman" w:hAnsi="Times New Roman" w:cs="Times New Roman"/>
          <w:color w:val="000000"/>
          <w:sz w:val="24"/>
          <w:szCs w:val="24"/>
        </w:rPr>
        <w:t>)</w:t>
      </w:r>
      <w:r w:rsidR="00F0618D" w:rsidRPr="00802224">
        <w:rPr>
          <w:rFonts w:ascii="Times New Roman" w:hAnsi="Times New Roman" w:cs="Times New Roman"/>
          <w:color w:val="000000"/>
          <w:sz w:val="24"/>
          <w:szCs w:val="24"/>
        </w:rPr>
        <w:t xml:space="preserve">, que terá maior ênfase </w:t>
      </w:r>
      <w:r w:rsidR="00175149" w:rsidRPr="00802224">
        <w:rPr>
          <w:rFonts w:ascii="Times New Roman" w:hAnsi="Times New Roman" w:cs="Times New Roman"/>
          <w:color w:val="000000"/>
          <w:sz w:val="24"/>
          <w:szCs w:val="24"/>
        </w:rPr>
        <w:t>na descrição d</w:t>
      </w:r>
      <w:r w:rsidR="00F40B3B" w:rsidRPr="00802224">
        <w:rPr>
          <w:rFonts w:ascii="Times New Roman" w:hAnsi="Times New Roman" w:cs="Times New Roman"/>
          <w:color w:val="000000"/>
          <w:sz w:val="24"/>
          <w:szCs w:val="24"/>
        </w:rPr>
        <w:t>essa</w:t>
      </w:r>
      <w:r w:rsidR="00F0618D" w:rsidRPr="00802224">
        <w:rPr>
          <w:rFonts w:ascii="Times New Roman" w:hAnsi="Times New Roman" w:cs="Times New Roman"/>
          <w:color w:val="000000"/>
          <w:sz w:val="24"/>
          <w:szCs w:val="24"/>
        </w:rPr>
        <w:t xml:space="preserve"> metodologia, por ser inovadora</w:t>
      </w:r>
      <w:r w:rsidR="007E64E8" w:rsidRPr="00802224">
        <w:rPr>
          <w:rFonts w:ascii="Times New Roman" w:hAnsi="Times New Roman" w:cs="Times New Roman"/>
          <w:color w:val="000000"/>
          <w:sz w:val="24"/>
          <w:szCs w:val="24"/>
        </w:rPr>
        <w:t xml:space="preserve"> e pouco divulgada</w:t>
      </w:r>
      <w:r w:rsidRPr="00802224">
        <w:rPr>
          <w:rFonts w:ascii="Times New Roman" w:hAnsi="Times New Roman" w:cs="Times New Roman"/>
          <w:color w:val="000000"/>
          <w:sz w:val="24"/>
          <w:szCs w:val="24"/>
        </w:rPr>
        <w:t xml:space="preserve">. </w:t>
      </w:r>
      <w:bookmarkStart w:id="8" w:name="_Hlk54115901"/>
      <w:r w:rsidRPr="00802224">
        <w:rPr>
          <w:rFonts w:ascii="Times New Roman" w:hAnsi="Times New Roman" w:cs="Times New Roman"/>
          <w:color w:val="000000"/>
          <w:sz w:val="24"/>
          <w:szCs w:val="24"/>
        </w:rPr>
        <w:t>Aplica</w:t>
      </w:r>
      <w:r w:rsidR="00F0618D" w:rsidRPr="00802224">
        <w:rPr>
          <w:rFonts w:ascii="Times New Roman" w:hAnsi="Times New Roman" w:cs="Times New Roman"/>
          <w:color w:val="000000"/>
          <w:sz w:val="24"/>
          <w:szCs w:val="24"/>
        </w:rPr>
        <w:t>-se</w:t>
      </w:r>
      <w:r w:rsidRPr="00802224">
        <w:rPr>
          <w:rFonts w:ascii="Times New Roman" w:hAnsi="Times New Roman" w:cs="Times New Roman"/>
          <w:color w:val="000000"/>
          <w:sz w:val="24"/>
          <w:szCs w:val="24"/>
        </w:rPr>
        <w:t xml:space="preserve"> fixação curta, apical, podendo ser múltipla nas escolioses com duas ou mais curvas estruturadas. Considerando curvaturas </w:t>
      </w:r>
      <w:r w:rsidR="007E64E8" w:rsidRPr="00802224">
        <w:rPr>
          <w:rFonts w:ascii="Times New Roman" w:hAnsi="Times New Roman" w:cs="Times New Roman"/>
          <w:color w:val="000000"/>
          <w:sz w:val="24"/>
          <w:szCs w:val="24"/>
        </w:rPr>
        <w:t xml:space="preserve">secundárias </w:t>
      </w:r>
      <w:r w:rsidRPr="00802224">
        <w:rPr>
          <w:rFonts w:ascii="Times New Roman" w:hAnsi="Times New Roman" w:cs="Times New Roman"/>
          <w:color w:val="000000"/>
          <w:sz w:val="24"/>
          <w:szCs w:val="24"/>
        </w:rPr>
        <w:t>residuais</w:t>
      </w:r>
      <w:r w:rsidR="00175149" w:rsidRPr="00802224">
        <w:rPr>
          <w:rFonts w:ascii="Times New Roman" w:hAnsi="Times New Roman" w:cs="Times New Roman"/>
          <w:color w:val="000000"/>
          <w:sz w:val="24"/>
          <w:szCs w:val="24"/>
        </w:rPr>
        <w:t xml:space="preserve"> </w:t>
      </w:r>
      <w:r w:rsidRPr="00802224">
        <w:rPr>
          <w:rFonts w:ascii="Times New Roman" w:hAnsi="Times New Roman" w:cs="Times New Roman"/>
          <w:color w:val="000000"/>
          <w:sz w:val="24"/>
          <w:szCs w:val="24"/>
        </w:rPr>
        <w:t>aquelas</w:t>
      </w:r>
      <w:r w:rsidR="00175149" w:rsidRPr="00802224">
        <w:rPr>
          <w:rFonts w:ascii="Times New Roman" w:hAnsi="Times New Roman" w:cs="Times New Roman"/>
          <w:color w:val="000000"/>
          <w:sz w:val="24"/>
          <w:szCs w:val="24"/>
        </w:rPr>
        <w:t xml:space="preserve"> </w:t>
      </w:r>
      <w:r w:rsidRPr="00802224">
        <w:rPr>
          <w:rFonts w:ascii="Times New Roman" w:hAnsi="Times New Roman" w:cs="Times New Roman"/>
          <w:color w:val="000000"/>
          <w:sz w:val="24"/>
          <w:szCs w:val="24"/>
        </w:rPr>
        <w:t>igua</w:t>
      </w:r>
      <w:r w:rsidR="005C7FD0" w:rsidRPr="00802224">
        <w:rPr>
          <w:rFonts w:ascii="Times New Roman" w:hAnsi="Times New Roman" w:cs="Times New Roman"/>
          <w:color w:val="000000"/>
          <w:sz w:val="24"/>
          <w:szCs w:val="24"/>
        </w:rPr>
        <w:t>is</w:t>
      </w:r>
      <w:r w:rsidRPr="00802224">
        <w:rPr>
          <w:rFonts w:ascii="Times New Roman" w:hAnsi="Times New Roman" w:cs="Times New Roman"/>
          <w:color w:val="000000"/>
          <w:sz w:val="24"/>
          <w:szCs w:val="24"/>
        </w:rPr>
        <w:t xml:space="preserve"> ou acima de 10°, </w:t>
      </w:r>
      <w:bookmarkEnd w:id="8"/>
      <w:r w:rsidR="00F1381B" w:rsidRPr="00802224">
        <w:rPr>
          <w:rFonts w:ascii="Times New Roman" w:hAnsi="Times New Roman" w:cs="Times New Roman"/>
          <w:color w:val="000000"/>
          <w:sz w:val="24"/>
          <w:szCs w:val="24"/>
        </w:rPr>
        <w:t>observada com</w:t>
      </w:r>
      <w:r w:rsidRPr="00802224">
        <w:rPr>
          <w:rFonts w:ascii="Times New Roman" w:hAnsi="Times New Roman" w:cs="Times New Roman"/>
          <w:color w:val="000000"/>
          <w:sz w:val="24"/>
          <w:szCs w:val="24"/>
        </w:rPr>
        <w:t xml:space="preserve"> estudo radiológico </w:t>
      </w:r>
      <w:r w:rsidR="00F1381B" w:rsidRPr="00802224">
        <w:rPr>
          <w:rFonts w:ascii="Times New Roman" w:hAnsi="Times New Roman" w:cs="Times New Roman"/>
          <w:color w:val="000000"/>
          <w:sz w:val="24"/>
          <w:szCs w:val="24"/>
        </w:rPr>
        <w:t>usando</w:t>
      </w:r>
      <w:r w:rsidRPr="00802224">
        <w:rPr>
          <w:rFonts w:ascii="Times New Roman" w:hAnsi="Times New Roman" w:cs="Times New Roman"/>
          <w:color w:val="000000"/>
          <w:sz w:val="24"/>
          <w:szCs w:val="24"/>
        </w:rPr>
        <w:t xml:space="preserve"> inclinação lateral forçada para direita e esquerda</w:t>
      </w:r>
      <w:r w:rsidR="0074389D" w:rsidRPr="00802224">
        <w:rPr>
          <w:rFonts w:ascii="Times New Roman" w:hAnsi="Times New Roman" w:cs="Times New Roman"/>
          <w:color w:val="000000"/>
          <w:sz w:val="24"/>
          <w:szCs w:val="24"/>
        </w:rPr>
        <w:t xml:space="preserve"> </w:t>
      </w:r>
      <w:r w:rsidR="00340FDC" w:rsidRPr="00802224">
        <w:rPr>
          <w:rFonts w:ascii="Times New Roman" w:hAnsi="Times New Roman" w:cs="Times New Roman"/>
          <w:color w:val="000000"/>
          <w:sz w:val="24"/>
          <w:szCs w:val="24"/>
        </w:rPr>
        <w:t>(</w:t>
      </w:r>
      <w:r w:rsidR="000859CB">
        <w:rPr>
          <w:rFonts w:ascii="Times New Roman" w:hAnsi="Times New Roman" w:cs="Times New Roman"/>
          <w:b/>
          <w:bCs/>
          <w:color w:val="000000"/>
          <w:sz w:val="24"/>
          <w:szCs w:val="24"/>
        </w:rPr>
        <w:t>T</w:t>
      </w:r>
      <w:r w:rsidR="008E7445">
        <w:rPr>
          <w:rFonts w:ascii="Times New Roman" w:hAnsi="Times New Roman" w:cs="Times New Roman"/>
          <w:b/>
          <w:bCs/>
          <w:color w:val="000000"/>
          <w:sz w:val="24"/>
          <w:szCs w:val="24"/>
        </w:rPr>
        <w:t>F</w:t>
      </w:r>
      <w:r w:rsidR="00340FDC" w:rsidRPr="00802224">
        <w:rPr>
          <w:rFonts w:ascii="Times New Roman" w:hAnsi="Times New Roman" w:cs="Times New Roman"/>
          <w:color w:val="000000"/>
          <w:sz w:val="24"/>
          <w:szCs w:val="24"/>
        </w:rPr>
        <w:t>)</w:t>
      </w:r>
      <w:r w:rsidRPr="00802224">
        <w:rPr>
          <w:rFonts w:ascii="Times New Roman" w:hAnsi="Times New Roman" w:cs="Times New Roman"/>
          <w:color w:val="000000"/>
          <w:sz w:val="24"/>
          <w:szCs w:val="24"/>
        </w:rPr>
        <w:t>.</w:t>
      </w:r>
      <w:r w:rsidR="00F1381B" w:rsidRPr="00802224">
        <w:rPr>
          <w:sz w:val="24"/>
          <w:szCs w:val="24"/>
        </w:rPr>
        <w:t xml:space="preserve"> </w:t>
      </w:r>
      <w:r w:rsidR="00F1381B" w:rsidRPr="00802224">
        <w:rPr>
          <w:rFonts w:ascii="Times New Roman" w:hAnsi="Times New Roman" w:cs="Times New Roman"/>
          <w:color w:val="000000"/>
          <w:sz w:val="24"/>
          <w:szCs w:val="24"/>
        </w:rPr>
        <w:t>Identifica</w:t>
      </w:r>
      <w:r w:rsidR="00F40B3B" w:rsidRPr="00802224">
        <w:rPr>
          <w:rFonts w:ascii="Times New Roman" w:hAnsi="Times New Roman" w:cs="Times New Roman"/>
          <w:color w:val="000000"/>
          <w:sz w:val="24"/>
          <w:szCs w:val="24"/>
        </w:rPr>
        <w:t>-se</w:t>
      </w:r>
      <w:r w:rsidR="00F1381B" w:rsidRPr="00802224">
        <w:rPr>
          <w:rFonts w:ascii="Times New Roman" w:hAnsi="Times New Roman" w:cs="Times New Roman"/>
          <w:color w:val="000000"/>
          <w:sz w:val="24"/>
          <w:szCs w:val="24"/>
        </w:rPr>
        <w:t xml:space="preserve"> </w:t>
      </w:r>
      <w:r w:rsidR="00F1381B" w:rsidRPr="00825958">
        <w:rPr>
          <w:rFonts w:ascii="Times New Roman" w:hAnsi="Times New Roman" w:cs="Times New Roman"/>
          <w:sz w:val="24"/>
          <w:szCs w:val="24"/>
        </w:rPr>
        <w:t xml:space="preserve">com precisão o ápice da curvatura </w:t>
      </w:r>
      <w:r w:rsidR="009C7E77" w:rsidRPr="00825958">
        <w:rPr>
          <w:rFonts w:ascii="Times New Roman" w:hAnsi="Times New Roman" w:cs="Times New Roman"/>
          <w:sz w:val="24"/>
          <w:szCs w:val="24"/>
        </w:rPr>
        <w:t xml:space="preserve">onde será o foco da </w:t>
      </w:r>
      <w:r w:rsidR="00F1381B" w:rsidRPr="00825958">
        <w:rPr>
          <w:rFonts w:ascii="Times New Roman" w:hAnsi="Times New Roman" w:cs="Times New Roman"/>
          <w:sz w:val="24"/>
          <w:szCs w:val="24"/>
        </w:rPr>
        <w:t>instrumentação.</w:t>
      </w:r>
      <w:r w:rsidR="00F1381B" w:rsidRPr="00825958">
        <w:rPr>
          <w:rFonts w:ascii="Times New Roman" w:hAnsi="Times New Roman" w:cs="Times New Roman"/>
          <w:sz w:val="24"/>
          <w:szCs w:val="24"/>
          <w:vertAlign w:val="superscript"/>
        </w:rPr>
        <w:t xml:space="preserve"> </w:t>
      </w:r>
      <w:r w:rsidR="00F1381B" w:rsidRPr="00825958">
        <w:rPr>
          <w:rFonts w:ascii="Times New Roman" w:hAnsi="Times New Roman" w:cs="Times New Roman"/>
          <w:sz w:val="24"/>
          <w:szCs w:val="24"/>
        </w:rPr>
        <w:t xml:space="preserve">  </w:t>
      </w:r>
      <w:r w:rsidR="00B1254D" w:rsidRPr="00825958">
        <w:rPr>
          <w:rFonts w:ascii="Times New Roman" w:hAnsi="Times New Roman" w:cs="Times New Roman"/>
          <w:sz w:val="24"/>
          <w:szCs w:val="24"/>
        </w:rPr>
        <w:t xml:space="preserve">Realizar acessos pontuais, </w:t>
      </w:r>
      <w:r w:rsidR="0062671C" w:rsidRPr="00825958">
        <w:rPr>
          <w:rFonts w:ascii="Times New Roman" w:hAnsi="Times New Roman" w:cs="Times New Roman"/>
          <w:sz w:val="24"/>
          <w:szCs w:val="24"/>
        </w:rPr>
        <w:t>fixando o</w:t>
      </w:r>
      <w:r w:rsidR="00B1254D" w:rsidRPr="00825958">
        <w:rPr>
          <w:rFonts w:ascii="Times New Roman" w:hAnsi="Times New Roman" w:cs="Times New Roman"/>
          <w:sz w:val="24"/>
          <w:szCs w:val="24"/>
        </w:rPr>
        <w:t xml:space="preserve"> menor número de vértebras possível</w:t>
      </w:r>
      <w:r w:rsidR="004275A5">
        <w:rPr>
          <w:rFonts w:ascii="Times New Roman" w:hAnsi="Times New Roman" w:cs="Times New Roman"/>
          <w:sz w:val="24"/>
          <w:szCs w:val="24"/>
        </w:rPr>
        <w:t xml:space="preserve"> e</w:t>
      </w:r>
      <w:r w:rsidR="00F1381B" w:rsidRPr="00825958">
        <w:rPr>
          <w:rFonts w:ascii="Times New Roman" w:hAnsi="Times New Roman" w:cs="Times New Roman"/>
          <w:sz w:val="24"/>
          <w:szCs w:val="24"/>
        </w:rPr>
        <w:t xml:space="preserve"> </w:t>
      </w:r>
      <w:r w:rsidR="00B1254D" w:rsidRPr="00825958">
        <w:rPr>
          <w:rFonts w:ascii="Times New Roman" w:hAnsi="Times New Roman" w:cs="Times New Roman"/>
          <w:sz w:val="24"/>
          <w:szCs w:val="24"/>
        </w:rPr>
        <w:t>promove</w:t>
      </w:r>
      <w:r w:rsidR="004275A5">
        <w:rPr>
          <w:rFonts w:ascii="Times New Roman" w:hAnsi="Times New Roman" w:cs="Times New Roman"/>
          <w:sz w:val="24"/>
          <w:szCs w:val="24"/>
        </w:rPr>
        <w:t>ndo maior</w:t>
      </w:r>
      <w:r w:rsidR="00B1254D" w:rsidRPr="00825958">
        <w:rPr>
          <w:rFonts w:ascii="Times New Roman" w:hAnsi="Times New Roman" w:cs="Times New Roman"/>
          <w:sz w:val="24"/>
          <w:szCs w:val="24"/>
        </w:rPr>
        <w:t xml:space="preserve"> equilíbrio do plano coronal.</w:t>
      </w:r>
      <w:r w:rsidR="00F40B3B" w:rsidRPr="00825958">
        <w:rPr>
          <w:rFonts w:ascii="Times New Roman" w:hAnsi="Times New Roman" w:cs="Times New Roman"/>
          <w:sz w:val="24"/>
          <w:szCs w:val="24"/>
          <w:vertAlign w:val="superscript"/>
        </w:rPr>
        <w:t>14,15</w:t>
      </w:r>
    </w:p>
    <w:p w14:paraId="28DD5618" w14:textId="77777777" w:rsidR="0089316F" w:rsidRPr="00802224" w:rsidRDefault="0089316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 xml:space="preserve">Critérios para inclusão de vértebras na </w:t>
      </w:r>
      <w:r w:rsidR="00947F52" w:rsidRPr="00802224">
        <w:rPr>
          <w:rFonts w:ascii="Times New Roman" w:hAnsi="Times New Roman" w:cs="Times New Roman"/>
          <w:b/>
          <w:bCs/>
          <w:color w:val="000000"/>
          <w:sz w:val="24"/>
          <w:szCs w:val="24"/>
        </w:rPr>
        <w:t>FM</w:t>
      </w:r>
      <w:r w:rsidR="00947F52" w:rsidRPr="00802224">
        <w:rPr>
          <w:rFonts w:ascii="Times New Roman" w:hAnsi="Times New Roman" w:cs="Times New Roman"/>
          <w:color w:val="000000"/>
          <w:sz w:val="24"/>
          <w:szCs w:val="24"/>
        </w:rPr>
        <w:t xml:space="preserve"> de acordo com</w:t>
      </w:r>
      <w:r w:rsidRPr="00802224">
        <w:rPr>
          <w:rFonts w:ascii="Times New Roman" w:hAnsi="Times New Roman" w:cs="Times New Roman"/>
          <w:color w:val="000000"/>
          <w:sz w:val="24"/>
          <w:szCs w:val="24"/>
        </w:rPr>
        <w:t xml:space="preserve"> o </w:t>
      </w:r>
      <w:r w:rsidR="000859CB">
        <w:rPr>
          <w:rFonts w:ascii="Times New Roman" w:hAnsi="Times New Roman" w:cs="Times New Roman"/>
          <w:b/>
          <w:bCs/>
          <w:color w:val="000000"/>
          <w:sz w:val="24"/>
          <w:szCs w:val="24"/>
        </w:rPr>
        <w:t>T</w:t>
      </w:r>
      <w:r w:rsidR="008E7445">
        <w:rPr>
          <w:rFonts w:ascii="Times New Roman" w:hAnsi="Times New Roman" w:cs="Times New Roman"/>
          <w:b/>
          <w:bCs/>
          <w:color w:val="000000"/>
          <w:sz w:val="24"/>
          <w:szCs w:val="24"/>
        </w:rPr>
        <w:t>F</w:t>
      </w:r>
      <w:r w:rsidR="007E64E8" w:rsidRPr="00802224">
        <w:rPr>
          <w:rFonts w:ascii="Times New Roman" w:hAnsi="Times New Roman" w:cs="Times New Roman"/>
          <w:color w:val="000000"/>
          <w:sz w:val="24"/>
          <w:szCs w:val="24"/>
        </w:rPr>
        <w:t>, portanto,</w:t>
      </w:r>
      <w:r w:rsidRPr="00802224">
        <w:rPr>
          <w:rFonts w:ascii="Times New Roman" w:hAnsi="Times New Roman" w:cs="Times New Roman"/>
          <w:color w:val="000000"/>
          <w:sz w:val="24"/>
          <w:szCs w:val="24"/>
        </w:rPr>
        <w:t xml:space="preserve"> </w:t>
      </w:r>
      <w:r w:rsidR="007E64E8" w:rsidRPr="00802224">
        <w:rPr>
          <w:rFonts w:ascii="Times New Roman" w:hAnsi="Times New Roman" w:cs="Times New Roman"/>
          <w:color w:val="000000"/>
          <w:sz w:val="24"/>
          <w:szCs w:val="24"/>
        </w:rPr>
        <w:t>o</w:t>
      </w:r>
      <w:r w:rsidRPr="00802224">
        <w:rPr>
          <w:rFonts w:ascii="Times New Roman" w:hAnsi="Times New Roman" w:cs="Times New Roman"/>
          <w:color w:val="000000"/>
          <w:sz w:val="24"/>
          <w:szCs w:val="24"/>
        </w:rPr>
        <w:t>correndo correção de 75 a 90%</w:t>
      </w:r>
      <w:r w:rsidR="007E64E8" w:rsidRPr="00802224">
        <w:rPr>
          <w:rFonts w:ascii="Times New Roman" w:hAnsi="Times New Roman" w:cs="Times New Roman"/>
          <w:color w:val="000000"/>
          <w:sz w:val="24"/>
          <w:szCs w:val="24"/>
        </w:rPr>
        <w:t>,</w:t>
      </w:r>
      <w:r w:rsidRPr="00802224">
        <w:rPr>
          <w:rFonts w:ascii="Times New Roman" w:hAnsi="Times New Roman" w:cs="Times New Roman"/>
          <w:color w:val="000000"/>
          <w:sz w:val="24"/>
          <w:szCs w:val="24"/>
        </w:rPr>
        <w:t xml:space="preserve"> </w:t>
      </w:r>
      <w:r w:rsidR="007E64E8" w:rsidRPr="00802224">
        <w:rPr>
          <w:rFonts w:ascii="Times New Roman" w:hAnsi="Times New Roman" w:cs="Times New Roman"/>
          <w:color w:val="000000"/>
          <w:sz w:val="24"/>
          <w:szCs w:val="24"/>
        </w:rPr>
        <w:t>f</w:t>
      </w:r>
      <w:r w:rsidRPr="00802224">
        <w:rPr>
          <w:rFonts w:ascii="Times New Roman" w:hAnsi="Times New Roman" w:cs="Times New Roman"/>
          <w:color w:val="000000"/>
          <w:sz w:val="24"/>
          <w:szCs w:val="24"/>
        </w:rPr>
        <w:t>ixa-se as duas vértebras apicais. Correção de 50 a 74%</w:t>
      </w:r>
      <w:r w:rsidR="007E64E8" w:rsidRPr="00802224">
        <w:rPr>
          <w:rFonts w:ascii="Times New Roman" w:hAnsi="Times New Roman" w:cs="Times New Roman"/>
          <w:color w:val="000000"/>
          <w:sz w:val="24"/>
          <w:szCs w:val="24"/>
        </w:rPr>
        <w:t>,</w:t>
      </w:r>
      <w:r w:rsidRPr="00802224">
        <w:rPr>
          <w:rFonts w:ascii="Times New Roman" w:hAnsi="Times New Roman" w:cs="Times New Roman"/>
          <w:color w:val="000000"/>
          <w:sz w:val="24"/>
          <w:szCs w:val="24"/>
        </w:rPr>
        <w:t xml:space="preserve"> </w:t>
      </w:r>
      <w:r w:rsidR="007E64E8" w:rsidRPr="00802224">
        <w:rPr>
          <w:rFonts w:ascii="Times New Roman" w:hAnsi="Times New Roman" w:cs="Times New Roman"/>
          <w:color w:val="000000"/>
          <w:sz w:val="24"/>
          <w:szCs w:val="24"/>
        </w:rPr>
        <w:t>f</w:t>
      </w:r>
      <w:r w:rsidRPr="00802224">
        <w:rPr>
          <w:rFonts w:ascii="Times New Roman" w:hAnsi="Times New Roman" w:cs="Times New Roman"/>
          <w:color w:val="000000"/>
          <w:sz w:val="24"/>
          <w:szCs w:val="24"/>
        </w:rPr>
        <w:t>ixa</w:t>
      </w:r>
      <w:r w:rsidR="0074389D" w:rsidRPr="00802224">
        <w:rPr>
          <w:rFonts w:ascii="Times New Roman" w:hAnsi="Times New Roman" w:cs="Times New Roman"/>
          <w:color w:val="000000"/>
          <w:sz w:val="24"/>
          <w:szCs w:val="24"/>
        </w:rPr>
        <w:t>r de</w:t>
      </w:r>
      <w:r w:rsidRPr="00802224">
        <w:rPr>
          <w:rFonts w:ascii="Times New Roman" w:hAnsi="Times New Roman" w:cs="Times New Roman"/>
          <w:color w:val="000000"/>
          <w:sz w:val="24"/>
          <w:szCs w:val="24"/>
        </w:rPr>
        <w:t xml:space="preserve"> 2 a 3 vértebras</w:t>
      </w:r>
      <w:r w:rsidR="00F40B3B" w:rsidRPr="00802224">
        <w:rPr>
          <w:rFonts w:ascii="Times New Roman" w:hAnsi="Times New Roman" w:cs="Times New Roman"/>
          <w:color w:val="000000"/>
          <w:sz w:val="24"/>
          <w:szCs w:val="24"/>
        </w:rPr>
        <w:t xml:space="preserve"> api</w:t>
      </w:r>
      <w:r w:rsidR="00340FDC" w:rsidRPr="00802224">
        <w:rPr>
          <w:rFonts w:ascii="Times New Roman" w:hAnsi="Times New Roman" w:cs="Times New Roman"/>
          <w:color w:val="000000"/>
          <w:sz w:val="24"/>
          <w:szCs w:val="24"/>
        </w:rPr>
        <w:t>cais</w:t>
      </w:r>
      <w:r w:rsidRPr="00802224">
        <w:rPr>
          <w:rFonts w:ascii="Times New Roman" w:hAnsi="Times New Roman" w:cs="Times New Roman"/>
          <w:color w:val="000000"/>
          <w:sz w:val="24"/>
          <w:szCs w:val="24"/>
        </w:rPr>
        <w:t>. Correção de 25 a 49%</w:t>
      </w:r>
      <w:r w:rsidR="007E64E8" w:rsidRPr="00802224">
        <w:rPr>
          <w:rFonts w:ascii="Times New Roman" w:hAnsi="Times New Roman" w:cs="Times New Roman"/>
          <w:color w:val="000000"/>
          <w:sz w:val="24"/>
          <w:szCs w:val="24"/>
        </w:rPr>
        <w:t>,</w:t>
      </w:r>
      <w:r w:rsidRPr="00802224">
        <w:rPr>
          <w:rFonts w:ascii="Times New Roman" w:hAnsi="Times New Roman" w:cs="Times New Roman"/>
          <w:color w:val="000000"/>
          <w:sz w:val="24"/>
          <w:szCs w:val="24"/>
        </w:rPr>
        <w:t xml:space="preserve"> </w:t>
      </w:r>
      <w:r w:rsidR="007E64E8" w:rsidRPr="00802224">
        <w:rPr>
          <w:rFonts w:ascii="Times New Roman" w:hAnsi="Times New Roman" w:cs="Times New Roman"/>
          <w:color w:val="000000"/>
          <w:sz w:val="24"/>
          <w:szCs w:val="24"/>
        </w:rPr>
        <w:t>f</w:t>
      </w:r>
      <w:r w:rsidRPr="00802224">
        <w:rPr>
          <w:rFonts w:ascii="Times New Roman" w:hAnsi="Times New Roman" w:cs="Times New Roman"/>
          <w:color w:val="000000"/>
          <w:sz w:val="24"/>
          <w:szCs w:val="24"/>
        </w:rPr>
        <w:t xml:space="preserve">ixa-se </w:t>
      </w:r>
      <w:r w:rsidR="00C86728" w:rsidRPr="00802224">
        <w:rPr>
          <w:rFonts w:ascii="Times New Roman" w:hAnsi="Times New Roman" w:cs="Times New Roman"/>
          <w:color w:val="000000"/>
          <w:sz w:val="24"/>
          <w:szCs w:val="24"/>
        </w:rPr>
        <w:t xml:space="preserve">de </w:t>
      </w:r>
      <w:r w:rsidRPr="00802224">
        <w:rPr>
          <w:rFonts w:ascii="Times New Roman" w:hAnsi="Times New Roman" w:cs="Times New Roman"/>
          <w:color w:val="000000"/>
          <w:sz w:val="24"/>
          <w:szCs w:val="24"/>
        </w:rPr>
        <w:t>4 a 5 vértebras</w:t>
      </w:r>
      <w:r w:rsidR="00F40B3B" w:rsidRPr="00802224">
        <w:rPr>
          <w:rFonts w:ascii="Times New Roman" w:hAnsi="Times New Roman" w:cs="Times New Roman"/>
          <w:color w:val="000000"/>
          <w:sz w:val="24"/>
          <w:szCs w:val="24"/>
        </w:rPr>
        <w:t xml:space="preserve"> cent</w:t>
      </w:r>
      <w:r w:rsidR="007B652A" w:rsidRPr="00802224">
        <w:rPr>
          <w:rFonts w:ascii="Times New Roman" w:hAnsi="Times New Roman" w:cs="Times New Roman"/>
          <w:color w:val="000000"/>
          <w:sz w:val="24"/>
          <w:szCs w:val="24"/>
        </w:rPr>
        <w:t>r</w:t>
      </w:r>
      <w:r w:rsidR="00F40B3B" w:rsidRPr="00802224">
        <w:rPr>
          <w:rFonts w:ascii="Times New Roman" w:hAnsi="Times New Roman" w:cs="Times New Roman"/>
          <w:color w:val="000000"/>
          <w:sz w:val="24"/>
          <w:szCs w:val="24"/>
        </w:rPr>
        <w:t>ais e mais rodadas</w:t>
      </w:r>
      <w:r w:rsidRPr="00802224">
        <w:rPr>
          <w:rFonts w:ascii="Times New Roman" w:hAnsi="Times New Roman" w:cs="Times New Roman"/>
          <w:color w:val="000000"/>
          <w:sz w:val="24"/>
          <w:szCs w:val="24"/>
        </w:rPr>
        <w:t>. Correção de 0 a 24%</w:t>
      </w:r>
      <w:r w:rsidR="007E64E8" w:rsidRPr="00802224">
        <w:rPr>
          <w:rFonts w:ascii="Times New Roman" w:hAnsi="Times New Roman" w:cs="Times New Roman"/>
          <w:color w:val="000000"/>
          <w:sz w:val="24"/>
          <w:szCs w:val="24"/>
        </w:rPr>
        <w:t>,</w:t>
      </w:r>
      <w:r w:rsidRPr="00802224">
        <w:rPr>
          <w:rFonts w:ascii="Times New Roman" w:hAnsi="Times New Roman" w:cs="Times New Roman"/>
          <w:color w:val="000000"/>
          <w:sz w:val="24"/>
          <w:szCs w:val="24"/>
        </w:rPr>
        <w:t xml:space="preserve"> </w:t>
      </w:r>
      <w:r w:rsidR="008E7445">
        <w:rPr>
          <w:rFonts w:ascii="Times New Roman" w:hAnsi="Times New Roman" w:cs="Times New Roman"/>
          <w:color w:val="000000"/>
          <w:sz w:val="24"/>
          <w:szCs w:val="24"/>
        </w:rPr>
        <w:t xml:space="preserve">possibilidade de </w:t>
      </w:r>
      <w:r w:rsidR="007E64E8" w:rsidRPr="00802224">
        <w:rPr>
          <w:rFonts w:ascii="Times New Roman" w:hAnsi="Times New Roman" w:cs="Times New Roman"/>
          <w:color w:val="000000"/>
          <w:sz w:val="24"/>
          <w:szCs w:val="24"/>
        </w:rPr>
        <w:t>f</w:t>
      </w:r>
      <w:r w:rsidRPr="00802224">
        <w:rPr>
          <w:rFonts w:ascii="Times New Roman" w:hAnsi="Times New Roman" w:cs="Times New Roman"/>
          <w:color w:val="000000"/>
          <w:sz w:val="24"/>
          <w:szCs w:val="24"/>
        </w:rPr>
        <w:t>ixa</w:t>
      </w:r>
      <w:r w:rsidR="00C86728" w:rsidRPr="00802224">
        <w:rPr>
          <w:rFonts w:ascii="Times New Roman" w:hAnsi="Times New Roman" w:cs="Times New Roman"/>
          <w:color w:val="000000"/>
          <w:sz w:val="24"/>
          <w:szCs w:val="24"/>
        </w:rPr>
        <w:t xml:space="preserve">r </w:t>
      </w:r>
      <w:r w:rsidRPr="00802224">
        <w:rPr>
          <w:rFonts w:ascii="Times New Roman" w:hAnsi="Times New Roman" w:cs="Times New Roman"/>
          <w:color w:val="000000"/>
          <w:sz w:val="24"/>
          <w:szCs w:val="24"/>
        </w:rPr>
        <w:t>toda extensão da curva.</w:t>
      </w:r>
      <w:r w:rsidR="00C86728" w:rsidRPr="00802224">
        <w:rPr>
          <w:rFonts w:ascii="Times New Roman" w:hAnsi="Times New Roman" w:cs="Times New Roman"/>
          <w:color w:val="000000"/>
          <w:sz w:val="24"/>
          <w:szCs w:val="24"/>
        </w:rPr>
        <w:t xml:space="preserve"> </w:t>
      </w:r>
    </w:p>
    <w:p w14:paraId="4E3C992E" w14:textId="77777777" w:rsidR="00B53397" w:rsidRPr="00802224" w:rsidRDefault="00B53397" w:rsidP="00802224">
      <w:pPr>
        <w:spacing w:line="480" w:lineRule="auto"/>
        <w:jc w:val="both"/>
        <w:rPr>
          <w:rFonts w:ascii="Times New Roman" w:hAnsi="Times New Roman" w:cs="Times New Roman"/>
          <w:color w:val="000000"/>
          <w:sz w:val="24"/>
          <w:szCs w:val="24"/>
        </w:rPr>
      </w:pPr>
    </w:p>
    <w:p w14:paraId="05CD57F9" w14:textId="77777777" w:rsidR="00B53397" w:rsidRPr="00802224" w:rsidRDefault="00B53397" w:rsidP="00802224">
      <w:pPr>
        <w:spacing w:line="480" w:lineRule="auto"/>
        <w:jc w:val="center"/>
        <w:rPr>
          <w:rFonts w:ascii="Times New Roman" w:hAnsi="Times New Roman" w:cs="Times New Roman"/>
          <w:color w:val="000000"/>
          <w:sz w:val="24"/>
          <w:szCs w:val="24"/>
        </w:rPr>
      </w:pPr>
      <w:r w:rsidRPr="00802224">
        <w:rPr>
          <w:rFonts w:ascii="Times New Roman" w:hAnsi="Times New Roman" w:cs="Times New Roman"/>
          <w:noProof/>
          <w:color w:val="000000"/>
          <w:sz w:val="24"/>
          <w:szCs w:val="24"/>
          <w:lang w:eastAsia="pt-BR"/>
        </w:rPr>
        <w:lastRenderedPageBreak/>
        <w:drawing>
          <wp:inline distT="0" distB="0" distL="0" distR="0" wp14:anchorId="5E5C7EBA" wp14:editId="1D76936B">
            <wp:extent cx="4580856" cy="4379453"/>
            <wp:effectExtent l="0" t="0" r="0" b="254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6928"/>
                    <a:stretch/>
                  </pic:blipFill>
                  <pic:spPr bwMode="auto">
                    <a:xfrm>
                      <a:off x="0" y="0"/>
                      <a:ext cx="4642215" cy="4438114"/>
                    </a:xfrm>
                    <a:prstGeom prst="rect">
                      <a:avLst/>
                    </a:prstGeom>
                    <a:noFill/>
                    <a:ln>
                      <a:noFill/>
                    </a:ln>
                    <a:extLst>
                      <a:ext uri="{53640926-AAD7-44D8-BBD7-CCE9431645EC}">
                        <a14:shadowObscured xmlns:a14="http://schemas.microsoft.com/office/drawing/2010/main"/>
                      </a:ext>
                    </a:extLst>
                  </pic:spPr>
                </pic:pic>
              </a:graphicData>
            </a:graphic>
          </wp:inline>
        </w:drawing>
      </w:r>
    </w:p>
    <w:p w14:paraId="31B4B244" w14:textId="77777777" w:rsidR="0089316F" w:rsidRPr="00802224" w:rsidRDefault="0089316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b/>
          <w:bCs/>
          <w:color w:val="000000"/>
          <w:sz w:val="24"/>
          <w:szCs w:val="24"/>
        </w:rPr>
        <w:t>Fig</w:t>
      </w:r>
      <w:r w:rsidR="008E7445">
        <w:rPr>
          <w:rFonts w:ascii="Times New Roman" w:hAnsi="Times New Roman" w:cs="Times New Roman"/>
          <w:b/>
          <w:bCs/>
          <w:color w:val="000000"/>
          <w:sz w:val="24"/>
          <w:szCs w:val="24"/>
        </w:rPr>
        <w:t>ura</w:t>
      </w:r>
      <w:r w:rsidRPr="00802224">
        <w:rPr>
          <w:rFonts w:ascii="Times New Roman" w:hAnsi="Times New Roman" w:cs="Times New Roman"/>
          <w:b/>
          <w:bCs/>
          <w:color w:val="000000"/>
          <w:sz w:val="24"/>
          <w:szCs w:val="24"/>
        </w:rPr>
        <w:t xml:space="preserve"> 1.</w:t>
      </w:r>
      <w:r w:rsidRPr="00802224">
        <w:rPr>
          <w:rFonts w:ascii="Times New Roman" w:hAnsi="Times New Roman" w:cs="Times New Roman"/>
          <w:color w:val="000000"/>
          <w:sz w:val="24"/>
          <w:szCs w:val="24"/>
        </w:rPr>
        <w:t xml:space="preserve"> </w:t>
      </w:r>
      <w:r w:rsidR="00A860C7" w:rsidRPr="00802224">
        <w:rPr>
          <w:rFonts w:ascii="Times New Roman" w:hAnsi="Times New Roman" w:cs="Times New Roman"/>
          <w:color w:val="000000"/>
          <w:sz w:val="24"/>
          <w:szCs w:val="24"/>
        </w:rPr>
        <w:t>I</w:t>
      </w:r>
      <w:r w:rsidR="00175149" w:rsidRPr="00802224">
        <w:rPr>
          <w:rFonts w:ascii="Times New Roman" w:hAnsi="Times New Roman" w:cs="Times New Roman"/>
          <w:color w:val="000000"/>
          <w:sz w:val="24"/>
          <w:szCs w:val="24"/>
        </w:rPr>
        <w:t xml:space="preserve">magens </w:t>
      </w:r>
      <w:r w:rsidR="00AC52CD" w:rsidRPr="00802224">
        <w:rPr>
          <w:rFonts w:ascii="Times New Roman" w:hAnsi="Times New Roman" w:cs="Times New Roman"/>
          <w:color w:val="000000"/>
          <w:sz w:val="24"/>
          <w:szCs w:val="24"/>
        </w:rPr>
        <w:t xml:space="preserve">da coluna </w:t>
      </w:r>
      <w:r w:rsidRPr="00802224">
        <w:rPr>
          <w:rFonts w:ascii="Times New Roman" w:hAnsi="Times New Roman" w:cs="Times New Roman"/>
          <w:color w:val="000000"/>
          <w:sz w:val="24"/>
          <w:szCs w:val="24"/>
        </w:rPr>
        <w:t xml:space="preserve">de </w:t>
      </w:r>
      <w:r w:rsidR="00B1254D" w:rsidRPr="00802224">
        <w:rPr>
          <w:rFonts w:ascii="Times New Roman" w:hAnsi="Times New Roman" w:cs="Times New Roman"/>
          <w:color w:val="000000"/>
          <w:sz w:val="24"/>
          <w:szCs w:val="24"/>
        </w:rPr>
        <w:t xml:space="preserve">uma </w:t>
      </w:r>
      <w:r w:rsidRPr="00802224">
        <w:rPr>
          <w:rFonts w:ascii="Times New Roman" w:hAnsi="Times New Roman" w:cs="Times New Roman"/>
          <w:color w:val="000000"/>
          <w:sz w:val="24"/>
          <w:szCs w:val="24"/>
        </w:rPr>
        <w:t>paciente portadora de EIA</w:t>
      </w:r>
      <w:r w:rsidR="00A860C7" w:rsidRPr="00802224">
        <w:rPr>
          <w:rFonts w:ascii="Times New Roman" w:hAnsi="Times New Roman" w:cs="Times New Roman"/>
          <w:color w:val="000000"/>
          <w:sz w:val="24"/>
          <w:szCs w:val="24"/>
        </w:rPr>
        <w:t>, feminino, de 14 anos,</w:t>
      </w:r>
      <w:r w:rsidR="00B1254D" w:rsidRPr="00802224">
        <w:rPr>
          <w:rFonts w:ascii="Times New Roman" w:hAnsi="Times New Roman" w:cs="Times New Roman"/>
          <w:color w:val="000000"/>
          <w:sz w:val="24"/>
          <w:szCs w:val="24"/>
        </w:rPr>
        <w:t xml:space="preserve"> </w:t>
      </w:r>
      <w:r w:rsidR="00A860C7" w:rsidRPr="00802224">
        <w:rPr>
          <w:rFonts w:ascii="Times New Roman" w:hAnsi="Times New Roman" w:cs="Times New Roman"/>
          <w:color w:val="000000"/>
          <w:sz w:val="24"/>
          <w:szCs w:val="24"/>
        </w:rPr>
        <w:t xml:space="preserve">submeteu-se a </w:t>
      </w:r>
      <w:r w:rsidR="00A860C7" w:rsidRPr="00802224">
        <w:rPr>
          <w:rFonts w:ascii="Times New Roman" w:hAnsi="Times New Roman" w:cs="Times New Roman"/>
          <w:b/>
          <w:bCs/>
          <w:color w:val="000000"/>
          <w:sz w:val="24"/>
          <w:szCs w:val="24"/>
        </w:rPr>
        <w:t>FM</w:t>
      </w:r>
      <w:r w:rsidR="00A860C7" w:rsidRPr="00802224">
        <w:rPr>
          <w:rFonts w:ascii="Times New Roman" w:hAnsi="Times New Roman" w:cs="Times New Roman"/>
          <w:color w:val="000000"/>
          <w:sz w:val="24"/>
          <w:szCs w:val="24"/>
        </w:rPr>
        <w:t xml:space="preserve"> </w:t>
      </w:r>
      <w:r w:rsidR="00F40B3B" w:rsidRPr="00802224">
        <w:rPr>
          <w:rFonts w:ascii="Times New Roman" w:hAnsi="Times New Roman" w:cs="Times New Roman"/>
          <w:color w:val="000000"/>
          <w:sz w:val="24"/>
          <w:szCs w:val="24"/>
        </w:rPr>
        <w:t>n</w:t>
      </w:r>
      <w:r w:rsidR="00A860C7" w:rsidRPr="00802224">
        <w:rPr>
          <w:rFonts w:ascii="Times New Roman" w:hAnsi="Times New Roman" w:cs="Times New Roman"/>
          <w:color w:val="000000"/>
          <w:sz w:val="24"/>
          <w:szCs w:val="24"/>
        </w:rPr>
        <w:t>as</w:t>
      </w:r>
      <w:r w:rsidR="00B1254D" w:rsidRPr="00802224">
        <w:rPr>
          <w:rFonts w:ascii="Times New Roman" w:hAnsi="Times New Roman" w:cs="Times New Roman"/>
          <w:color w:val="000000"/>
          <w:sz w:val="24"/>
          <w:szCs w:val="24"/>
        </w:rPr>
        <w:t xml:space="preserve"> </w:t>
      </w:r>
      <w:r w:rsidR="00A860C7" w:rsidRPr="00802224">
        <w:rPr>
          <w:rFonts w:ascii="Times New Roman" w:hAnsi="Times New Roman" w:cs="Times New Roman"/>
          <w:color w:val="000000"/>
          <w:sz w:val="24"/>
          <w:szCs w:val="24"/>
        </w:rPr>
        <w:t xml:space="preserve">3 </w:t>
      </w:r>
      <w:r w:rsidR="00B1254D" w:rsidRPr="00802224">
        <w:rPr>
          <w:rFonts w:ascii="Times New Roman" w:hAnsi="Times New Roman" w:cs="Times New Roman"/>
          <w:color w:val="000000"/>
          <w:sz w:val="24"/>
          <w:szCs w:val="24"/>
        </w:rPr>
        <w:t xml:space="preserve">curvas </w:t>
      </w:r>
      <w:r w:rsidR="00F40B3B" w:rsidRPr="00802224">
        <w:rPr>
          <w:rFonts w:ascii="Times New Roman" w:hAnsi="Times New Roman" w:cs="Times New Roman"/>
          <w:color w:val="000000"/>
          <w:sz w:val="24"/>
          <w:szCs w:val="24"/>
        </w:rPr>
        <w:t>consideradas e</w:t>
      </w:r>
      <w:r w:rsidR="00B1254D" w:rsidRPr="00802224">
        <w:rPr>
          <w:rFonts w:ascii="Times New Roman" w:hAnsi="Times New Roman" w:cs="Times New Roman"/>
          <w:color w:val="000000"/>
          <w:sz w:val="24"/>
          <w:szCs w:val="24"/>
        </w:rPr>
        <w:t>struturadas</w:t>
      </w:r>
      <w:r w:rsidRPr="00802224">
        <w:rPr>
          <w:rFonts w:ascii="Times New Roman" w:hAnsi="Times New Roman" w:cs="Times New Roman"/>
          <w:b/>
          <w:bCs/>
          <w:color w:val="000000"/>
          <w:sz w:val="24"/>
          <w:szCs w:val="24"/>
        </w:rPr>
        <w:t>.</w:t>
      </w:r>
    </w:p>
    <w:p w14:paraId="7C27A720" w14:textId="480BDF1A" w:rsidR="00947F52" w:rsidRPr="00802224" w:rsidRDefault="00AF7B95"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Passa-se os parafusos nos pedículos</w:t>
      </w:r>
      <w:r w:rsidR="00332367" w:rsidRPr="00802224">
        <w:rPr>
          <w:rFonts w:ascii="Times New Roman" w:hAnsi="Times New Roman" w:cs="Times New Roman"/>
          <w:color w:val="000000"/>
          <w:sz w:val="24"/>
          <w:szCs w:val="24"/>
        </w:rPr>
        <w:t xml:space="preserve"> criteriosamente, normoposi</w:t>
      </w:r>
      <w:r w:rsidR="00DB7464">
        <w:rPr>
          <w:rFonts w:ascii="Times New Roman" w:hAnsi="Times New Roman" w:cs="Times New Roman"/>
          <w:color w:val="000000"/>
          <w:sz w:val="24"/>
          <w:szCs w:val="24"/>
        </w:rPr>
        <w:t xml:space="preserve">cionados, convergentes </w:t>
      </w:r>
      <w:r w:rsidR="00DB7464" w:rsidRPr="00A44A55">
        <w:rPr>
          <w:rFonts w:ascii="Times New Roman" w:hAnsi="Times New Roman" w:cs="Times New Roman"/>
          <w:sz w:val="24"/>
          <w:szCs w:val="24"/>
        </w:rPr>
        <w:t>ou diver</w:t>
      </w:r>
      <w:r w:rsidR="00332367" w:rsidRPr="00A44A55">
        <w:rPr>
          <w:rFonts w:ascii="Times New Roman" w:hAnsi="Times New Roman" w:cs="Times New Roman"/>
          <w:sz w:val="24"/>
          <w:szCs w:val="24"/>
        </w:rPr>
        <w:t>gentes</w:t>
      </w:r>
      <w:r w:rsidR="00473A21" w:rsidRPr="00A44A55">
        <w:rPr>
          <w:rFonts w:ascii="Times New Roman" w:hAnsi="Times New Roman" w:cs="Times New Roman"/>
          <w:sz w:val="24"/>
          <w:szCs w:val="24"/>
        </w:rPr>
        <w:t>.</w:t>
      </w:r>
      <w:r w:rsidR="00CB61C9" w:rsidRPr="00802224">
        <w:rPr>
          <w:rFonts w:ascii="Times New Roman" w:hAnsi="Times New Roman" w:cs="Times New Roman"/>
          <w:color w:val="000000"/>
          <w:sz w:val="24"/>
          <w:szCs w:val="24"/>
          <w:vertAlign w:val="superscript"/>
        </w:rPr>
        <w:t>13</w:t>
      </w:r>
      <w:r w:rsidR="00340FDC" w:rsidRPr="00802224">
        <w:rPr>
          <w:rFonts w:ascii="Times New Roman" w:hAnsi="Times New Roman" w:cs="Times New Roman"/>
          <w:color w:val="000000"/>
          <w:sz w:val="24"/>
          <w:szCs w:val="24"/>
        </w:rPr>
        <w:t xml:space="preserve"> </w:t>
      </w:r>
      <w:r w:rsidR="00CB61C9" w:rsidRPr="00802224">
        <w:rPr>
          <w:rFonts w:ascii="Times New Roman" w:hAnsi="Times New Roman" w:cs="Times New Roman"/>
          <w:color w:val="000000"/>
          <w:sz w:val="24"/>
          <w:szCs w:val="24"/>
        </w:rPr>
        <w:t>M</w:t>
      </w:r>
      <w:r w:rsidR="00332367" w:rsidRPr="00802224">
        <w:rPr>
          <w:rFonts w:ascii="Times New Roman" w:hAnsi="Times New Roman" w:cs="Times New Roman"/>
          <w:color w:val="000000"/>
          <w:sz w:val="24"/>
          <w:szCs w:val="24"/>
        </w:rPr>
        <w:t xml:space="preserve">onta-se a </w:t>
      </w:r>
      <w:r w:rsidR="00332367" w:rsidRPr="00802224">
        <w:rPr>
          <w:rFonts w:ascii="Times New Roman" w:hAnsi="Times New Roman" w:cs="Times New Roman"/>
          <w:b/>
          <w:bCs/>
          <w:color w:val="000000"/>
          <w:sz w:val="24"/>
          <w:szCs w:val="24"/>
        </w:rPr>
        <w:t>FM</w:t>
      </w:r>
      <w:r w:rsidR="00332367" w:rsidRPr="00802224">
        <w:rPr>
          <w:rFonts w:ascii="Times New Roman" w:hAnsi="Times New Roman" w:cs="Times New Roman"/>
          <w:color w:val="000000"/>
          <w:sz w:val="24"/>
          <w:szCs w:val="24"/>
        </w:rPr>
        <w:t xml:space="preserve">, ajusta-se </w:t>
      </w:r>
      <w:r w:rsidR="00CB61C9" w:rsidRPr="00802224">
        <w:rPr>
          <w:rFonts w:ascii="Times New Roman" w:hAnsi="Times New Roman" w:cs="Times New Roman"/>
          <w:color w:val="000000"/>
          <w:sz w:val="24"/>
          <w:szCs w:val="24"/>
        </w:rPr>
        <w:t xml:space="preserve">a fixação de </w:t>
      </w:r>
      <w:r w:rsidR="00332367" w:rsidRPr="00802224">
        <w:rPr>
          <w:rFonts w:ascii="Times New Roman" w:hAnsi="Times New Roman" w:cs="Times New Roman"/>
          <w:color w:val="000000"/>
          <w:sz w:val="24"/>
          <w:szCs w:val="24"/>
        </w:rPr>
        <w:t xml:space="preserve">cada curvatura </w:t>
      </w:r>
      <w:r w:rsidR="00CB61C9" w:rsidRPr="00802224">
        <w:rPr>
          <w:rFonts w:ascii="Times New Roman" w:hAnsi="Times New Roman" w:cs="Times New Roman"/>
          <w:color w:val="000000"/>
          <w:sz w:val="24"/>
          <w:szCs w:val="24"/>
        </w:rPr>
        <w:t xml:space="preserve">fortemente e </w:t>
      </w:r>
      <w:r w:rsidR="007B652A" w:rsidRPr="00802224">
        <w:rPr>
          <w:rFonts w:ascii="Times New Roman" w:hAnsi="Times New Roman" w:cs="Times New Roman"/>
          <w:color w:val="000000"/>
          <w:sz w:val="24"/>
          <w:szCs w:val="24"/>
        </w:rPr>
        <w:t>atentamento com equilíbrio do plano coronal</w:t>
      </w:r>
      <w:r w:rsidR="00332367" w:rsidRPr="00802224">
        <w:rPr>
          <w:rFonts w:ascii="Times New Roman" w:hAnsi="Times New Roman" w:cs="Times New Roman"/>
          <w:color w:val="000000"/>
          <w:sz w:val="24"/>
          <w:szCs w:val="24"/>
        </w:rPr>
        <w:t xml:space="preserve">, </w:t>
      </w:r>
      <w:r w:rsidR="00CB61C9" w:rsidRPr="00802224">
        <w:rPr>
          <w:rFonts w:ascii="Times New Roman" w:hAnsi="Times New Roman" w:cs="Times New Roman"/>
          <w:color w:val="000000"/>
          <w:sz w:val="24"/>
          <w:szCs w:val="24"/>
        </w:rPr>
        <w:t>conferir com R</w:t>
      </w:r>
      <w:r w:rsidR="00A44A55">
        <w:rPr>
          <w:rFonts w:ascii="Times New Roman" w:hAnsi="Times New Roman" w:cs="Times New Roman"/>
          <w:color w:val="000000"/>
          <w:sz w:val="24"/>
          <w:szCs w:val="24"/>
        </w:rPr>
        <w:t>x</w:t>
      </w:r>
      <w:r w:rsidR="00CB61C9" w:rsidRPr="00802224">
        <w:rPr>
          <w:rFonts w:ascii="Times New Roman" w:hAnsi="Times New Roman" w:cs="Times New Roman"/>
          <w:color w:val="000000"/>
          <w:sz w:val="24"/>
          <w:szCs w:val="24"/>
        </w:rPr>
        <w:t xml:space="preserve"> antes de fechar</w:t>
      </w:r>
      <w:r w:rsidR="00CC50DF" w:rsidRPr="00802224">
        <w:rPr>
          <w:rFonts w:ascii="Times New Roman" w:hAnsi="Times New Roman" w:cs="Times New Roman"/>
          <w:color w:val="000000"/>
          <w:sz w:val="24"/>
          <w:szCs w:val="24"/>
        </w:rPr>
        <w:t xml:space="preserve"> (Fig</w:t>
      </w:r>
      <w:r w:rsidR="00473A21" w:rsidRPr="00802224">
        <w:rPr>
          <w:rFonts w:ascii="Times New Roman" w:hAnsi="Times New Roman" w:cs="Times New Roman"/>
          <w:color w:val="000000"/>
          <w:sz w:val="24"/>
          <w:szCs w:val="24"/>
        </w:rPr>
        <w:t>ura 1</w:t>
      </w:r>
      <w:r w:rsidR="00CC50DF" w:rsidRPr="00802224">
        <w:rPr>
          <w:rFonts w:ascii="Times New Roman" w:hAnsi="Times New Roman" w:cs="Times New Roman"/>
          <w:color w:val="000000"/>
          <w:sz w:val="24"/>
          <w:szCs w:val="24"/>
        </w:rPr>
        <w:t>)</w:t>
      </w:r>
      <w:r w:rsidR="00CB61C9" w:rsidRPr="00802224">
        <w:rPr>
          <w:rFonts w:ascii="Times New Roman" w:hAnsi="Times New Roman" w:cs="Times New Roman"/>
          <w:color w:val="000000"/>
          <w:sz w:val="24"/>
          <w:szCs w:val="24"/>
        </w:rPr>
        <w:t>.</w:t>
      </w:r>
    </w:p>
    <w:p w14:paraId="18438152" w14:textId="77777777" w:rsidR="0089316F" w:rsidRPr="00802224" w:rsidRDefault="0089316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 xml:space="preserve">Os </w:t>
      </w:r>
      <w:r w:rsidR="006C2671" w:rsidRPr="00802224">
        <w:rPr>
          <w:rFonts w:ascii="Times New Roman" w:hAnsi="Times New Roman" w:cs="Times New Roman"/>
          <w:color w:val="000000"/>
          <w:sz w:val="24"/>
          <w:szCs w:val="24"/>
        </w:rPr>
        <w:t xml:space="preserve">cirurgiões </w:t>
      </w:r>
      <w:r w:rsidRPr="00802224">
        <w:rPr>
          <w:rFonts w:ascii="Times New Roman" w:hAnsi="Times New Roman" w:cs="Times New Roman"/>
          <w:color w:val="000000"/>
          <w:sz w:val="24"/>
          <w:szCs w:val="24"/>
        </w:rPr>
        <w:t>contaram com os dados dos prontuários e imagens dos pacientes. Rx em panorâmica da coluna, em pé</w:t>
      </w:r>
      <w:r w:rsidR="009A5520" w:rsidRPr="00802224">
        <w:rPr>
          <w:rFonts w:ascii="Times New Roman" w:hAnsi="Times New Roman" w:cs="Times New Roman"/>
          <w:color w:val="000000"/>
          <w:sz w:val="24"/>
          <w:szCs w:val="24"/>
        </w:rPr>
        <w:t xml:space="preserve"> e</w:t>
      </w:r>
      <w:r w:rsidRPr="00802224">
        <w:rPr>
          <w:rFonts w:ascii="Times New Roman" w:hAnsi="Times New Roman" w:cs="Times New Roman"/>
          <w:color w:val="000000"/>
          <w:sz w:val="24"/>
          <w:szCs w:val="24"/>
        </w:rPr>
        <w:t xml:space="preserve"> incidência póstero anterior e perfil </w:t>
      </w:r>
      <w:r w:rsidR="009A5520" w:rsidRPr="00802224">
        <w:rPr>
          <w:rFonts w:ascii="Times New Roman" w:hAnsi="Times New Roman" w:cs="Times New Roman"/>
          <w:color w:val="000000"/>
          <w:sz w:val="24"/>
          <w:szCs w:val="24"/>
        </w:rPr>
        <w:t>no</w:t>
      </w:r>
      <w:r w:rsidRPr="00802224">
        <w:rPr>
          <w:rFonts w:ascii="Times New Roman" w:hAnsi="Times New Roman" w:cs="Times New Roman"/>
          <w:color w:val="000000"/>
          <w:sz w:val="24"/>
          <w:szCs w:val="24"/>
        </w:rPr>
        <w:t xml:space="preserve"> </w:t>
      </w:r>
      <w:r w:rsidR="009A5520" w:rsidRPr="00802224">
        <w:rPr>
          <w:rFonts w:ascii="Times New Roman" w:hAnsi="Times New Roman" w:cs="Times New Roman"/>
          <w:color w:val="000000"/>
          <w:sz w:val="24"/>
          <w:szCs w:val="24"/>
        </w:rPr>
        <w:t>pré e pós op</w:t>
      </w:r>
      <w:r w:rsidRPr="00802224">
        <w:rPr>
          <w:rFonts w:ascii="Times New Roman" w:hAnsi="Times New Roman" w:cs="Times New Roman"/>
          <w:color w:val="000000"/>
          <w:sz w:val="24"/>
          <w:szCs w:val="24"/>
        </w:rPr>
        <w:t xml:space="preserve">. </w:t>
      </w:r>
      <w:r w:rsidR="006C2671" w:rsidRPr="00802224">
        <w:rPr>
          <w:rFonts w:ascii="Times New Roman" w:hAnsi="Times New Roman" w:cs="Times New Roman"/>
          <w:color w:val="000000"/>
          <w:sz w:val="24"/>
          <w:szCs w:val="24"/>
        </w:rPr>
        <w:t xml:space="preserve">Também com a incidência em póstero anterior </w:t>
      </w:r>
      <w:r w:rsidR="00CC50DF" w:rsidRPr="00802224">
        <w:rPr>
          <w:rFonts w:ascii="Times New Roman" w:hAnsi="Times New Roman" w:cs="Times New Roman"/>
          <w:color w:val="000000"/>
          <w:sz w:val="24"/>
          <w:szCs w:val="24"/>
        </w:rPr>
        <w:t xml:space="preserve">para o </w:t>
      </w:r>
      <w:r w:rsidR="008E7445" w:rsidRPr="008E7445">
        <w:rPr>
          <w:rFonts w:ascii="Times New Roman" w:hAnsi="Times New Roman" w:cs="Times New Roman"/>
          <w:b/>
          <w:bCs/>
          <w:color w:val="000000"/>
          <w:sz w:val="24"/>
          <w:szCs w:val="24"/>
        </w:rPr>
        <w:t>TF</w:t>
      </w:r>
      <w:r w:rsidR="00922734" w:rsidRPr="00802224">
        <w:rPr>
          <w:rFonts w:ascii="Times New Roman" w:hAnsi="Times New Roman" w:cs="Times New Roman"/>
          <w:color w:val="000000"/>
          <w:sz w:val="24"/>
          <w:szCs w:val="24"/>
        </w:rPr>
        <w:t>.</w:t>
      </w:r>
    </w:p>
    <w:p w14:paraId="70C4E2A7" w14:textId="77777777" w:rsidR="0089316F" w:rsidRPr="00802224" w:rsidRDefault="0089316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Foram coletados os dados das variáveis para a pesquisa e montadas as planilhas para o estudo bioestatístico.</w:t>
      </w:r>
    </w:p>
    <w:p w14:paraId="4C3825E4" w14:textId="77777777" w:rsidR="004A5ACF" w:rsidRPr="00802224" w:rsidRDefault="004A5ACF" w:rsidP="00802224">
      <w:pPr>
        <w:spacing w:line="480" w:lineRule="auto"/>
        <w:jc w:val="both"/>
        <w:rPr>
          <w:rFonts w:ascii="Times New Roman" w:hAnsi="Times New Roman" w:cs="Times New Roman"/>
          <w:sz w:val="24"/>
          <w:szCs w:val="24"/>
        </w:rPr>
      </w:pPr>
      <w:r w:rsidRPr="00802224">
        <w:rPr>
          <w:rFonts w:ascii="Times New Roman" w:hAnsi="Times New Roman" w:cs="Times New Roman"/>
          <w:color w:val="000000"/>
          <w:sz w:val="24"/>
          <w:szCs w:val="24"/>
        </w:rPr>
        <w:lastRenderedPageBreak/>
        <w:t>Inicialmente, foi realizada </w:t>
      </w:r>
      <w:r w:rsidRPr="00802224">
        <w:rPr>
          <w:rFonts w:ascii="Times New Roman" w:hAnsi="Times New Roman" w:cs="Times New Roman"/>
          <w:sz w:val="24"/>
          <w:szCs w:val="24"/>
        </w:rPr>
        <w:t>uma análise exploratória com o objetivo de caracterizar a amostra dos pacientes, sendo para isso utilizada distribuições de freqüências para as variáveis demográficas e clinicas.</w:t>
      </w:r>
    </w:p>
    <w:p w14:paraId="2112742C" w14:textId="77777777" w:rsidR="004A5ACF" w:rsidRPr="00802224" w:rsidRDefault="004A5ACF" w:rsidP="00802224">
      <w:pPr>
        <w:pStyle w:val="NormalWeb"/>
        <w:spacing w:line="480" w:lineRule="auto"/>
        <w:jc w:val="both"/>
      </w:pPr>
      <w:r w:rsidRPr="00802224">
        <w:t>Foi utilizada tabela de dois por dois para associar as variáveis demográficas</w:t>
      </w:r>
      <w:r w:rsidR="00C0454D" w:rsidRPr="00802224">
        <w:t xml:space="preserve"> </w:t>
      </w:r>
      <w:r w:rsidRPr="00802224">
        <w:t xml:space="preserve">com os métodos de fixação tradicional, múltiplo e seletivo. O teste </w:t>
      </w:r>
      <w:r w:rsidRPr="00802224">
        <w:rPr>
          <w:i/>
        </w:rPr>
        <w:t xml:space="preserve">qui-quadrado </w:t>
      </w:r>
      <w:r w:rsidRPr="00802224">
        <w:t xml:space="preserve">foi adotado para testar a significância estatística da associação entre tais variáveis. </w:t>
      </w:r>
    </w:p>
    <w:p w14:paraId="5BFF7561" w14:textId="77777777" w:rsidR="004A5ACF" w:rsidRPr="00802224" w:rsidRDefault="004A5ACF" w:rsidP="00802224">
      <w:pPr>
        <w:spacing w:line="480" w:lineRule="auto"/>
        <w:jc w:val="both"/>
        <w:rPr>
          <w:rFonts w:ascii="Times New Roman" w:hAnsi="Times New Roman" w:cs="Times New Roman"/>
          <w:color w:val="000000" w:themeColor="text1"/>
          <w:sz w:val="24"/>
          <w:szCs w:val="24"/>
        </w:rPr>
      </w:pPr>
      <w:r w:rsidRPr="00802224">
        <w:rPr>
          <w:rFonts w:ascii="Times New Roman" w:hAnsi="Times New Roman" w:cs="Times New Roman"/>
          <w:color w:val="000000" w:themeColor="text1"/>
          <w:sz w:val="24"/>
          <w:szCs w:val="24"/>
        </w:rPr>
        <w:t>Para a avaliação de diferenças entre a idade e os métodos de fixação, foi utilizado o teste não-paramétrico de Kruskall-Wallis, pois a suposição de normalidade não foi constatada por meio do teste de Shapiro-Wilk.</w:t>
      </w:r>
    </w:p>
    <w:p w14:paraId="7246E952" w14:textId="77777777" w:rsidR="004A5ACF" w:rsidRPr="00802224" w:rsidRDefault="004A5ACF" w:rsidP="00802224">
      <w:pPr>
        <w:spacing w:line="480" w:lineRule="auto"/>
        <w:jc w:val="both"/>
        <w:rPr>
          <w:rFonts w:ascii="Times New Roman" w:hAnsi="Times New Roman" w:cs="Times New Roman"/>
          <w:color w:val="000000" w:themeColor="text1"/>
          <w:sz w:val="24"/>
          <w:szCs w:val="24"/>
        </w:rPr>
      </w:pPr>
      <w:r w:rsidRPr="00802224">
        <w:rPr>
          <w:rFonts w:ascii="Times New Roman" w:hAnsi="Times New Roman" w:cs="Times New Roman"/>
          <w:color w:val="000000" w:themeColor="text1"/>
          <w:sz w:val="24"/>
          <w:szCs w:val="24"/>
        </w:rPr>
        <w:t xml:space="preserve">Para a avaliação de diferenças entre o pré-operatório e o pós-operatório </w:t>
      </w:r>
      <w:r w:rsidR="001D260D" w:rsidRPr="00802224">
        <w:rPr>
          <w:rFonts w:ascii="Times New Roman" w:hAnsi="Times New Roman" w:cs="Times New Roman"/>
          <w:color w:val="000000" w:themeColor="text1"/>
          <w:sz w:val="24"/>
          <w:szCs w:val="24"/>
        </w:rPr>
        <w:t xml:space="preserve">(pré e pós op) </w:t>
      </w:r>
      <w:r w:rsidRPr="00802224">
        <w:rPr>
          <w:rFonts w:ascii="Times New Roman" w:hAnsi="Times New Roman" w:cs="Times New Roman"/>
          <w:color w:val="000000" w:themeColor="text1"/>
          <w:sz w:val="24"/>
          <w:szCs w:val="24"/>
        </w:rPr>
        <w:t>dos pacientes pesquisados, foi utilizado teste não-paramétrico de Wilcoxon, pois os dados não seguiram distribuição de Gauss.</w:t>
      </w:r>
    </w:p>
    <w:p w14:paraId="2571DBE3" w14:textId="77777777" w:rsidR="004A5ACF" w:rsidRPr="00802224" w:rsidRDefault="004A5ACF" w:rsidP="00802224">
      <w:pPr>
        <w:spacing w:line="480" w:lineRule="auto"/>
        <w:jc w:val="both"/>
        <w:rPr>
          <w:rFonts w:ascii="Times New Roman" w:hAnsi="Times New Roman" w:cs="Times New Roman"/>
          <w:sz w:val="24"/>
          <w:szCs w:val="24"/>
        </w:rPr>
      </w:pPr>
      <w:r w:rsidRPr="00802224">
        <w:rPr>
          <w:rFonts w:ascii="Times New Roman" w:hAnsi="Times New Roman" w:cs="Times New Roman"/>
          <w:color w:val="000000"/>
          <w:sz w:val="24"/>
          <w:szCs w:val="24"/>
        </w:rPr>
        <w:t xml:space="preserve">Os dados da pesquisa foram tratados no programa estatístico PASW, versão 18. </w:t>
      </w:r>
      <w:r w:rsidRPr="00802224">
        <w:rPr>
          <w:rFonts w:ascii="Times New Roman" w:hAnsi="Times New Roman" w:cs="Times New Roman"/>
          <w:sz w:val="24"/>
          <w:szCs w:val="24"/>
        </w:rPr>
        <w:t>Em todos os testes estatísticos utilizados, foi considerado um nível de significância de 5%. Dessa forma, são consideradas associações estatisticamente significativas aquelas cujo valor p foi inferior a 0,05.</w:t>
      </w:r>
    </w:p>
    <w:p w14:paraId="1C0D58ED" w14:textId="400CF6AF" w:rsidR="00367B74" w:rsidRPr="00802224" w:rsidRDefault="00367B74" w:rsidP="00802224">
      <w:pPr>
        <w:spacing w:line="480" w:lineRule="auto"/>
        <w:jc w:val="both"/>
        <w:rPr>
          <w:rFonts w:ascii="Times New Roman" w:hAnsi="Times New Roman" w:cs="Times New Roman"/>
          <w:b/>
          <w:bCs/>
          <w:sz w:val="24"/>
          <w:szCs w:val="24"/>
        </w:rPr>
      </w:pPr>
      <w:r w:rsidRPr="00802224">
        <w:rPr>
          <w:rFonts w:ascii="Times New Roman" w:hAnsi="Times New Roman" w:cs="Times New Roman"/>
          <w:b/>
          <w:bCs/>
          <w:sz w:val="24"/>
          <w:szCs w:val="24"/>
        </w:rPr>
        <w:t>Result</w:t>
      </w:r>
      <w:r w:rsidR="00650304">
        <w:rPr>
          <w:rFonts w:ascii="Times New Roman" w:hAnsi="Times New Roman" w:cs="Times New Roman"/>
          <w:b/>
          <w:bCs/>
          <w:sz w:val="24"/>
          <w:szCs w:val="24"/>
        </w:rPr>
        <w:t>ados</w:t>
      </w:r>
    </w:p>
    <w:p w14:paraId="47193E2F" w14:textId="77777777" w:rsidR="004A5ACF" w:rsidRPr="00802224" w:rsidRDefault="004A5ACF" w:rsidP="00802224">
      <w:pPr>
        <w:spacing w:line="480" w:lineRule="auto"/>
        <w:jc w:val="both"/>
        <w:rPr>
          <w:rFonts w:ascii="Times New Roman" w:hAnsi="Times New Roman" w:cs="Times New Roman"/>
          <w:sz w:val="24"/>
          <w:szCs w:val="24"/>
        </w:rPr>
      </w:pPr>
      <w:r w:rsidRPr="00802224">
        <w:rPr>
          <w:rFonts w:ascii="Times New Roman" w:hAnsi="Times New Roman" w:cs="Times New Roman"/>
          <w:sz w:val="24"/>
          <w:szCs w:val="24"/>
        </w:rPr>
        <w:t>Dentre os pacientes, o</w:t>
      </w:r>
      <w:r w:rsidR="00C0454D"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gênero mais freqüente foi o feminino em todos os métodos, representando 91,8% na </w:t>
      </w:r>
      <w:r w:rsidR="00947F52" w:rsidRPr="00802224">
        <w:rPr>
          <w:rFonts w:ascii="Times New Roman" w:hAnsi="Times New Roman" w:cs="Times New Roman"/>
          <w:sz w:val="24"/>
          <w:szCs w:val="24"/>
        </w:rPr>
        <w:t>FM</w:t>
      </w:r>
      <w:r w:rsidRPr="00802224">
        <w:rPr>
          <w:rFonts w:ascii="Times New Roman" w:hAnsi="Times New Roman" w:cs="Times New Roman"/>
          <w:sz w:val="24"/>
          <w:szCs w:val="24"/>
        </w:rPr>
        <w:t>,</w:t>
      </w:r>
      <w:r w:rsidR="00947F52"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89,3% na </w:t>
      </w:r>
      <w:r w:rsidR="00947F52" w:rsidRPr="00802224">
        <w:rPr>
          <w:rFonts w:ascii="Times New Roman" w:hAnsi="Times New Roman" w:cs="Times New Roman"/>
          <w:sz w:val="24"/>
          <w:szCs w:val="24"/>
        </w:rPr>
        <w:t>FT</w:t>
      </w:r>
      <w:r w:rsidRPr="00802224">
        <w:rPr>
          <w:rFonts w:ascii="Times New Roman" w:hAnsi="Times New Roman" w:cs="Times New Roman"/>
          <w:sz w:val="24"/>
          <w:szCs w:val="24"/>
        </w:rPr>
        <w:t xml:space="preserve"> e 83,9% na </w:t>
      </w:r>
      <w:r w:rsidR="00947F52" w:rsidRPr="00802224">
        <w:rPr>
          <w:rFonts w:ascii="Times New Roman" w:hAnsi="Times New Roman" w:cs="Times New Roman"/>
          <w:sz w:val="24"/>
          <w:szCs w:val="24"/>
        </w:rPr>
        <w:t>FS</w:t>
      </w:r>
      <w:r w:rsidRPr="00802224">
        <w:rPr>
          <w:rFonts w:ascii="Times New Roman" w:hAnsi="Times New Roman" w:cs="Times New Roman"/>
          <w:sz w:val="24"/>
          <w:szCs w:val="24"/>
        </w:rPr>
        <w:t xml:space="preserve">. Para a raça, a cor branca representou 86,4% </w:t>
      </w:r>
      <w:r w:rsidR="00947F52" w:rsidRPr="00802224">
        <w:rPr>
          <w:rFonts w:ascii="Times New Roman" w:hAnsi="Times New Roman" w:cs="Times New Roman"/>
          <w:sz w:val="24"/>
          <w:szCs w:val="24"/>
        </w:rPr>
        <w:t>FT</w:t>
      </w:r>
      <w:r w:rsidRPr="00802224">
        <w:rPr>
          <w:rFonts w:ascii="Times New Roman" w:hAnsi="Times New Roman" w:cs="Times New Roman"/>
          <w:sz w:val="24"/>
          <w:szCs w:val="24"/>
        </w:rPr>
        <w:t xml:space="preserve">, </w:t>
      </w:r>
      <w:r w:rsidR="00947F52" w:rsidRPr="00802224">
        <w:rPr>
          <w:rFonts w:ascii="Times New Roman" w:hAnsi="Times New Roman" w:cs="Times New Roman"/>
          <w:sz w:val="24"/>
          <w:szCs w:val="24"/>
        </w:rPr>
        <w:t>na FM</w:t>
      </w:r>
      <w:r w:rsidRPr="00802224">
        <w:rPr>
          <w:rFonts w:ascii="Times New Roman" w:hAnsi="Times New Roman" w:cs="Times New Roman"/>
          <w:sz w:val="24"/>
          <w:szCs w:val="24"/>
        </w:rPr>
        <w:t xml:space="preserve"> foi de 88,3% e na </w:t>
      </w:r>
      <w:r w:rsidR="00947F52" w:rsidRPr="00802224">
        <w:rPr>
          <w:rFonts w:ascii="Times New Roman" w:hAnsi="Times New Roman" w:cs="Times New Roman"/>
          <w:sz w:val="24"/>
          <w:szCs w:val="24"/>
        </w:rPr>
        <w:t>FS</w:t>
      </w:r>
      <w:r w:rsidRPr="00802224">
        <w:rPr>
          <w:rFonts w:ascii="Times New Roman" w:hAnsi="Times New Roman" w:cs="Times New Roman"/>
          <w:sz w:val="24"/>
          <w:szCs w:val="24"/>
        </w:rPr>
        <w:t xml:space="preserve"> de 94,3%. Observ</w:t>
      </w:r>
      <w:r w:rsidR="00922734" w:rsidRPr="00802224">
        <w:rPr>
          <w:rFonts w:ascii="Times New Roman" w:hAnsi="Times New Roman" w:cs="Times New Roman"/>
          <w:sz w:val="24"/>
          <w:szCs w:val="24"/>
        </w:rPr>
        <w:t>ou</w:t>
      </w:r>
      <w:r w:rsidRPr="00802224">
        <w:rPr>
          <w:rFonts w:ascii="Times New Roman" w:hAnsi="Times New Roman" w:cs="Times New Roman"/>
          <w:sz w:val="24"/>
          <w:szCs w:val="24"/>
        </w:rPr>
        <w:t xml:space="preserve"> que não houve diferença entre o sexo e a cor para os métodos pesquisados. A idade média dos pacientes foi de 15 anos, em todos os grupos, sem apresentar diferença estatística</w:t>
      </w:r>
      <w:r w:rsidR="00C0454D" w:rsidRPr="00802224">
        <w:rPr>
          <w:rFonts w:ascii="Times New Roman" w:hAnsi="Times New Roman" w:cs="Times New Roman"/>
          <w:sz w:val="24"/>
          <w:szCs w:val="24"/>
        </w:rPr>
        <w:t>.</w:t>
      </w:r>
      <w:r w:rsidRPr="00802224">
        <w:rPr>
          <w:rFonts w:ascii="Times New Roman" w:hAnsi="Times New Roman" w:cs="Times New Roman"/>
          <w:sz w:val="24"/>
          <w:szCs w:val="24"/>
        </w:rPr>
        <w:t xml:space="preserve"> </w:t>
      </w:r>
    </w:p>
    <w:p w14:paraId="2E7372DB"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lastRenderedPageBreak/>
        <w:t>Observ</w:t>
      </w:r>
      <w:r w:rsidR="005655BC" w:rsidRPr="00802224">
        <w:rPr>
          <w:rFonts w:ascii="Times New Roman" w:hAnsi="Times New Roman" w:cs="Times New Roman"/>
          <w:sz w:val="24"/>
          <w:szCs w:val="24"/>
        </w:rPr>
        <w:t xml:space="preserve">ou-se </w:t>
      </w:r>
      <w:r w:rsidRPr="00802224">
        <w:rPr>
          <w:rFonts w:ascii="Times New Roman" w:hAnsi="Times New Roman" w:cs="Times New Roman"/>
          <w:sz w:val="24"/>
          <w:szCs w:val="24"/>
        </w:rPr>
        <w:t xml:space="preserve">na </w:t>
      </w:r>
      <w:r w:rsidR="00EF5953"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5655BC" w:rsidRPr="00802224">
        <w:rPr>
          <w:rFonts w:ascii="Times New Roman" w:hAnsi="Times New Roman" w:cs="Times New Roman"/>
          <w:sz w:val="24"/>
          <w:szCs w:val="24"/>
        </w:rPr>
        <w:t>1</w:t>
      </w:r>
      <w:r w:rsidRPr="00802224">
        <w:rPr>
          <w:rFonts w:ascii="Times New Roman" w:hAnsi="Times New Roman" w:cs="Times New Roman"/>
          <w:sz w:val="24"/>
          <w:szCs w:val="24"/>
        </w:rPr>
        <w:t xml:space="preserve"> que nos pacientes pertencentes </w:t>
      </w:r>
      <w:r w:rsidR="00947F52" w:rsidRPr="00802224">
        <w:rPr>
          <w:rFonts w:ascii="Times New Roman" w:hAnsi="Times New Roman" w:cs="Times New Roman"/>
          <w:b/>
          <w:bCs/>
          <w:sz w:val="24"/>
          <w:szCs w:val="24"/>
        </w:rPr>
        <w:t>FM</w:t>
      </w:r>
      <w:r w:rsidRPr="00802224">
        <w:rPr>
          <w:rFonts w:ascii="Times New Roman" w:hAnsi="Times New Roman" w:cs="Times New Roman"/>
          <w:sz w:val="24"/>
          <w:szCs w:val="24"/>
        </w:rPr>
        <w:t xml:space="preserve"> ocorreu um grau mediano de 3,0° no pré-operatório do </w:t>
      </w:r>
      <w:r w:rsidR="005655BC" w:rsidRPr="00802224">
        <w:rPr>
          <w:rFonts w:ascii="Times New Roman" w:hAnsi="Times New Roman" w:cs="Times New Roman"/>
          <w:b/>
          <w:bCs/>
          <w:sz w:val="24"/>
          <w:szCs w:val="24"/>
        </w:rPr>
        <w:t>ASC</w:t>
      </w:r>
      <w:r w:rsidRPr="00802224">
        <w:rPr>
          <w:rFonts w:ascii="Times New Roman" w:hAnsi="Times New Roman" w:cs="Times New Roman"/>
          <w:sz w:val="24"/>
          <w:szCs w:val="24"/>
        </w:rPr>
        <w:t xml:space="preserve">, enquanto que no </w:t>
      </w:r>
      <w:r w:rsidRPr="00802224">
        <w:rPr>
          <w:rFonts w:ascii="Times New Roman" w:hAnsi="Times New Roman" w:cs="Times New Roman"/>
          <w:bCs/>
          <w:sz w:val="24"/>
          <w:szCs w:val="24"/>
        </w:rPr>
        <w:t>pós-operatório</w:t>
      </w:r>
      <w:r w:rsidRPr="00802224">
        <w:rPr>
          <w:rFonts w:ascii="Times New Roman" w:hAnsi="Times New Roman" w:cs="Times New Roman"/>
          <w:sz w:val="24"/>
          <w:szCs w:val="24"/>
        </w:rPr>
        <w:t>, a mediana foi de 0°. Fazendo um comparativo entre estes dois momentos, houve uma redução de 100</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pós-operatorio foi considerada significativa.</w:t>
      </w:r>
    </w:p>
    <w:p w14:paraId="1E0A16F9"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t>Ainda</w:t>
      </w:r>
      <w:r w:rsidR="005655BC"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na </w:t>
      </w:r>
      <w:r w:rsidR="00EF5953"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5655BC" w:rsidRPr="00802224">
        <w:rPr>
          <w:rFonts w:ascii="Times New Roman" w:hAnsi="Times New Roman" w:cs="Times New Roman"/>
          <w:sz w:val="24"/>
          <w:szCs w:val="24"/>
        </w:rPr>
        <w:t>1</w:t>
      </w:r>
      <w:r w:rsidRPr="00802224">
        <w:rPr>
          <w:rFonts w:ascii="Times New Roman" w:hAnsi="Times New Roman" w:cs="Times New Roman"/>
          <w:sz w:val="24"/>
          <w:szCs w:val="24"/>
        </w:rPr>
        <w:t xml:space="preserve">, pacientes pertencentes </w:t>
      </w:r>
      <w:r w:rsidR="00947F52" w:rsidRPr="00802224">
        <w:rPr>
          <w:rFonts w:ascii="Times New Roman" w:hAnsi="Times New Roman" w:cs="Times New Roman"/>
          <w:sz w:val="24"/>
          <w:szCs w:val="24"/>
        </w:rPr>
        <w:t xml:space="preserve">a </w:t>
      </w:r>
      <w:r w:rsidR="00947F52" w:rsidRPr="00802224">
        <w:rPr>
          <w:rFonts w:ascii="Times New Roman" w:hAnsi="Times New Roman" w:cs="Times New Roman"/>
          <w:b/>
          <w:bCs/>
          <w:sz w:val="24"/>
          <w:szCs w:val="24"/>
        </w:rPr>
        <w:t>FT</w:t>
      </w:r>
      <w:r w:rsidRPr="00802224">
        <w:rPr>
          <w:rFonts w:ascii="Times New Roman" w:hAnsi="Times New Roman" w:cs="Times New Roman"/>
          <w:sz w:val="24"/>
          <w:szCs w:val="24"/>
        </w:rPr>
        <w:t xml:space="preserve"> ocorreu um grau mediano de 3° no pré-operatório do </w:t>
      </w:r>
      <w:r w:rsidR="005655BC" w:rsidRPr="00802224">
        <w:rPr>
          <w:rFonts w:ascii="Times New Roman" w:hAnsi="Times New Roman" w:cs="Times New Roman"/>
          <w:b/>
          <w:bCs/>
          <w:sz w:val="24"/>
          <w:szCs w:val="24"/>
        </w:rPr>
        <w:t>ASC</w:t>
      </w:r>
      <w:r w:rsidRPr="00802224">
        <w:rPr>
          <w:rFonts w:ascii="Times New Roman" w:hAnsi="Times New Roman" w:cs="Times New Roman"/>
          <w:sz w:val="24"/>
          <w:szCs w:val="24"/>
        </w:rPr>
        <w:t>, enquanto que no pós-operatório, a mediana foi de 1°. Fazendo um comparativo entre estes dois momentos, houve uma redução de 66</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o pós-operatorio foi considerada significativa. </w:t>
      </w:r>
    </w:p>
    <w:p w14:paraId="04201904"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t>Continuando</w:t>
      </w:r>
      <w:r w:rsidR="0006249B"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na </w:t>
      </w:r>
      <w:r w:rsidR="00EF5953"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5655BC" w:rsidRPr="00802224">
        <w:rPr>
          <w:rFonts w:ascii="Times New Roman" w:hAnsi="Times New Roman" w:cs="Times New Roman"/>
          <w:sz w:val="24"/>
          <w:szCs w:val="24"/>
        </w:rPr>
        <w:t>1</w:t>
      </w:r>
      <w:r w:rsidRPr="00802224">
        <w:rPr>
          <w:rFonts w:ascii="Times New Roman" w:hAnsi="Times New Roman" w:cs="Times New Roman"/>
          <w:sz w:val="24"/>
          <w:szCs w:val="24"/>
        </w:rPr>
        <w:t xml:space="preserve">, pacientes pertencentes </w:t>
      </w:r>
      <w:r w:rsidR="00947F52" w:rsidRPr="00802224">
        <w:rPr>
          <w:rFonts w:ascii="Times New Roman" w:hAnsi="Times New Roman" w:cs="Times New Roman"/>
          <w:sz w:val="24"/>
          <w:szCs w:val="24"/>
        </w:rPr>
        <w:t xml:space="preserve">A </w:t>
      </w:r>
      <w:r w:rsidR="00947F52" w:rsidRPr="00802224">
        <w:rPr>
          <w:rFonts w:ascii="Times New Roman" w:hAnsi="Times New Roman" w:cs="Times New Roman"/>
          <w:b/>
          <w:bCs/>
          <w:sz w:val="24"/>
          <w:szCs w:val="24"/>
        </w:rPr>
        <w:t>FS</w:t>
      </w:r>
      <w:r w:rsidR="00947F52"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ocorreu um grau mediano de 2° no pré-operatório do </w:t>
      </w:r>
      <w:r w:rsidR="005655BC" w:rsidRPr="00802224">
        <w:rPr>
          <w:rFonts w:ascii="Times New Roman" w:hAnsi="Times New Roman" w:cs="Times New Roman"/>
          <w:b/>
          <w:bCs/>
          <w:sz w:val="24"/>
          <w:szCs w:val="24"/>
        </w:rPr>
        <w:t>ASC</w:t>
      </w:r>
      <w:r w:rsidRPr="00802224">
        <w:rPr>
          <w:rFonts w:ascii="Times New Roman" w:hAnsi="Times New Roman" w:cs="Times New Roman"/>
          <w:sz w:val="24"/>
          <w:szCs w:val="24"/>
        </w:rPr>
        <w:t xml:space="preserve">, enquanto que no </w:t>
      </w:r>
      <w:r w:rsidRPr="00802224">
        <w:rPr>
          <w:rFonts w:ascii="Times New Roman" w:hAnsi="Times New Roman" w:cs="Times New Roman"/>
          <w:bCs/>
          <w:sz w:val="24"/>
          <w:szCs w:val="24"/>
        </w:rPr>
        <w:t>pós-operatório</w:t>
      </w:r>
      <w:r w:rsidRPr="00802224">
        <w:rPr>
          <w:rFonts w:ascii="Times New Roman" w:hAnsi="Times New Roman" w:cs="Times New Roman"/>
          <w:sz w:val="24"/>
          <w:szCs w:val="24"/>
        </w:rPr>
        <w:t>, a mediana foi de 1°. Fazendo um comparativo entre estes dois momentos, houve uma redução de 50</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o pós-operat</w:t>
      </w:r>
      <w:r w:rsidR="00C0454D" w:rsidRPr="00802224">
        <w:rPr>
          <w:rFonts w:ascii="Times New Roman" w:hAnsi="Times New Roman" w:cs="Times New Roman"/>
          <w:sz w:val="24"/>
          <w:szCs w:val="24"/>
        </w:rPr>
        <w:t>ó</w:t>
      </w:r>
      <w:r w:rsidRPr="00802224">
        <w:rPr>
          <w:rFonts w:ascii="Times New Roman" w:hAnsi="Times New Roman" w:cs="Times New Roman"/>
          <w:sz w:val="24"/>
          <w:szCs w:val="24"/>
        </w:rPr>
        <w:t xml:space="preserve">rio foi considerada significativa. </w:t>
      </w:r>
    </w:p>
    <w:p w14:paraId="5E6C57AA" w14:textId="77777777" w:rsidR="004A5ACF" w:rsidRPr="00802224" w:rsidRDefault="004A5ACF" w:rsidP="00802224">
      <w:pPr>
        <w:spacing w:line="480" w:lineRule="auto"/>
        <w:jc w:val="both"/>
        <w:rPr>
          <w:rFonts w:ascii="Times New Roman" w:hAnsi="Times New Roman" w:cs="Times New Roman"/>
          <w:sz w:val="24"/>
          <w:szCs w:val="24"/>
        </w:rPr>
      </w:pPr>
      <w:r w:rsidRPr="00802224">
        <w:rPr>
          <w:rFonts w:ascii="Times New Roman" w:hAnsi="Times New Roman" w:cs="Times New Roman"/>
          <w:sz w:val="24"/>
          <w:szCs w:val="24"/>
        </w:rPr>
        <w:t xml:space="preserve">Tabela </w:t>
      </w:r>
      <w:r w:rsidR="005655BC" w:rsidRPr="00802224">
        <w:rPr>
          <w:rFonts w:ascii="Times New Roman" w:hAnsi="Times New Roman" w:cs="Times New Roman"/>
          <w:sz w:val="24"/>
          <w:szCs w:val="24"/>
        </w:rPr>
        <w:t>1</w:t>
      </w:r>
      <w:r w:rsidRPr="00802224">
        <w:rPr>
          <w:rFonts w:ascii="Times New Roman" w:hAnsi="Times New Roman" w:cs="Times New Roman"/>
          <w:sz w:val="24"/>
          <w:szCs w:val="24"/>
        </w:rPr>
        <w:t xml:space="preserve">: Distribuição de freqüência dos pacientes em cada método segundo o </w:t>
      </w:r>
      <w:r w:rsidR="005655BC" w:rsidRPr="00802224">
        <w:rPr>
          <w:rFonts w:ascii="Times New Roman" w:hAnsi="Times New Roman" w:cs="Times New Roman"/>
          <w:b/>
          <w:bCs/>
          <w:sz w:val="24"/>
          <w:szCs w:val="24"/>
        </w:rPr>
        <w:t>ASC</w:t>
      </w:r>
      <w:r w:rsidRPr="00802224">
        <w:rPr>
          <w:rFonts w:ascii="Times New Roman" w:hAnsi="Times New Roman" w:cs="Times New Roman"/>
          <w:sz w:val="24"/>
          <w:szCs w:val="24"/>
        </w:rPr>
        <w:t>.</w:t>
      </w:r>
    </w:p>
    <w:tbl>
      <w:tblPr>
        <w:tblW w:w="8260" w:type="dxa"/>
        <w:tblInd w:w="70" w:type="dxa"/>
        <w:tblLayout w:type="fixed"/>
        <w:tblCellMar>
          <w:left w:w="70" w:type="dxa"/>
          <w:right w:w="70" w:type="dxa"/>
        </w:tblCellMar>
        <w:tblLook w:val="04A0" w:firstRow="1" w:lastRow="0" w:firstColumn="1" w:lastColumn="0" w:noHBand="0" w:noVBand="1"/>
      </w:tblPr>
      <w:tblGrid>
        <w:gridCol w:w="1064"/>
        <w:gridCol w:w="1276"/>
        <w:gridCol w:w="1559"/>
        <w:gridCol w:w="567"/>
        <w:gridCol w:w="993"/>
        <w:gridCol w:w="567"/>
        <w:gridCol w:w="1417"/>
        <w:gridCol w:w="817"/>
      </w:tblGrid>
      <w:tr w:rsidR="004A5ACF" w:rsidRPr="00802224" w14:paraId="1EA7984F" w14:textId="77777777" w:rsidTr="008E7445">
        <w:trPr>
          <w:trHeight w:val="320"/>
        </w:trPr>
        <w:tc>
          <w:tcPr>
            <w:tcW w:w="1064" w:type="dxa"/>
            <w:vMerge w:val="restart"/>
            <w:tcBorders>
              <w:top w:val="single" w:sz="8" w:space="0" w:color="auto"/>
              <w:left w:val="nil"/>
              <w:bottom w:val="single" w:sz="8" w:space="0" w:color="000000"/>
              <w:right w:val="single" w:sz="8" w:space="0" w:color="auto"/>
            </w:tcBorders>
            <w:shd w:val="clear" w:color="auto" w:fill="auto"/>
            <w:noWrap/>
            <w:vAlign w:val="bottom"/>
            <w:hideMark/>
          </w:tcPr>
          <w:p w14:paraId="7D6BEAD9"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 xml:space="preserve">Variável </w:t>
            </w:r>
          </w:p>
        </w:tc>
        <w:tc>
          <w:tcPr>
            <w:tcW w:w="1276"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14:paraId="301D7BB9"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Método</w:t>
            </w:r>
          </w:p>
        </w:tc>
        <w:tc>
          <w:tcPr>
            <w:tcW w:w="5103" w:type="dxa"/>
            <w:gridSpan w:val="5"/>
            <w:tcBorders>
              <w:top w:val="single" w:sz="8" w:space="0" w:color="auto"/>
              <w:left w:val="nil"/>
              <w:bottom w:val="single" w:sz="8" w:space="0" w:color="auto"/>
              <w:right w:val="single" w:sz="8" w:space="0" w:color="000000"/>
            </w:tcBorders>
            <w:shd w:val="clear" w:color="auto" w:fill="auto"/>
            <w:noWrap/>
            <w:vAlign w:val="bottom"/>
            <w:hideMark/>
          </w:tcPr>
          <w:p w14:paraId="76202977"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Medidas Descritivas</w:t>
            </w:r>
          </w:p>
        </w:tc>
        <w:tc>
          <w:tcPr>
            <w:tcW w:w="817" w:type="dxa"/>
            <w:vMerge w:val="restart"/>
            <w:tcBorders>
              <w:top w:val="single" w:sz="8" w:space="0" w:color="auto"/>
              <w:left w:val="nil"/>
              <w:bottom w:val="single" w:sz="8" w:space="0" w:color="000000"/>
              <w:right w:val="nil"/>
            </w:tcBorders>
            <w:shd w:val="clear" w:color="auto" w:fill="auto"/>
            <w:noWrap/>
            <w:vAlign w:val="bottom"/>
            <w:hideMark/>
          </w:tcPr>
          <w:p w14:paraId="4AE3C273"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P-valor</w:t>
            </w:r>
          </w:p>
        </w:tc>
      </w:tr>
      <w:tr w:rsidR="00AD2533" w:rsidRPr="00802224" w14:paraId="7317EBF8" w14:textId="77777777" w:rsidTr="008E7445">
        <w:trPr>
          <w:trHeight w:val="320"/>
        </w:trPr>
        <w:tc>
          <w:tcPr>
            <w:tcW w:w="1064" w:type="dxa"/>
            <w:vMerge/>
            <w:tcBorders>
              <w:top w:val="single" w:sz="8" w:space="0" w:color="auto"/>
              <w:left w:val="nil"/>
              <w:bottom w:val="single" w:sz="8" w:space="0" w:color="000000"/>
              <w:right w:val="single" w:sz="8" w:space="0" w:color="auto"/>
            </w:tcBorders>
            <w:vAlign w:val="center"/>
            <w:hideMark/>
          </w:tcPr>
          <w:p w14:paraId="1E8AE312"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276" w:type="dxa"/>
            <w:vMerge/>
            <w:tcBorders>
              <w:top w:val="single" w:sz="8" w:space="0" w:color="auto"/>
              <w:left w:val="single" w:sz="8" w:space="0" w:color="auto"/>
              <w:bottom w:val="single" w:sz="8" w:space="0" w:color="000000"/>
              <w:right w:val="single" w:sz="8" w:space="0" w:color="auto"/>
            </w:tcBorders>
            <w:vAlign w:val="center"/>
            <w:hideMark/>
          </w:tcPr>
          <w:p w14:paraId="5135F13F"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559" w:type="dxa"/>
            <w:tcBorders>
              <w:top w:val="nil"/>
              <w:left w:val="nil"/>
              <w:bottom w:val="single" w:sz="8" w:space="0" w:color="auto"/>
              <w:right w:val="single" w:sz="8" w:space="0" w:color="auto"/>
            </w:tcBorders>
            <w:shd w:val="clear" w:color="auto" w:fill="auto"/>
            <w:noWrap/>
            <w:vAlign w:val="bottom"/>
            <w:hideMark/>
          </w:tcPr>
          <w:p w14:paraId="1D74D136"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Operatório</w:t>
            </w:r>
          </w:p>
        </w:tc>
        <w:tc>
          <w:tcPr>
            <w:tcW w:w="567" w:type="dxa"/>
            <w:tcBorders>
              <w:top w:val="nil"/>
              <w:left w:val="nil"/>
              <w:bottom w:val="single" w:sz="8" w:space="0" w:color="auto"/>
              <w:right w:val="single" w:sz="8" w:space="0" w:color="auto"/>
            </w:tcBorders>
            <w:shd w:val="clear" w:color="auto" w:fill="auto"/>
            <w:noWrap/>
            <w:vAlign w:val="bottom"/>
            <w:hideMark/>
          </w:tcPr>
          <w:p w14:paraId="258AB77F"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1Q</w:t>
            </w:r>
          </w:p>
        </w:tc>
        <w:tc>
          <w:tcPr>
            <w:tcW w:w="993" w:type="dxa"/>
            <w:tcBorders>
              <w:top w:val="nil"/>
              <w:left w:val="nil"/>
              <w:bottom w:val="single" w:sz="8" w:space="0" w:color="auto"/>
              <w:right w:val="single" w:sz="8" w:space="0" w:color="auto"/>
            </w:tcBorders>
            <w:shd w:val="clear" w:color="auto" w:fill="auto"/>
            <w:noWrap/>
            <w:vAlign w:val="bottom"/>
            <w:hideMark/>
          </w:tcPr>
          <w:p w14:paraId="55AE436D"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Mediana</w:t>
            </w:r>
          </w:p>
        </w:tc>
        <w:tc>
          <w:tcPr>
            <w:tcW w:w="567" w:type="dxa"/>
            <w:tcBorders>
              <w:top w:val="nil"/>
              <w:left w:val="nil"/>
              <w:bottom w:val="single" w:sz="8" w:space="0" w:color="auto"/>
              <w:right w:val="single" w:sz="8" w:space="0" w:color="auto"/>
            </w:tcBorders>
            <w:shd w:val="clear" w:color="auto" w:fill="auto"/>
            <w:noWrap/>
            <w:vAlign w:val="bottom"/>
            <w:hideMark/>
          </w:tcPr>
          <w:p w14:paraId="195D8098"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3Q</w:t>
            </w:r>
          </w:p>
        </w:tc>
        <w:tc>
          <w:tcPr>
            <w:tcW w:w="1417" w:type="dxa"/>
            <w:tcBorders>
              <w:top w:val="nil"/>
              <w:left w:val="nil"/>
              <w:bottom w:val="single" w:sz="8" w:space="0" w:color="auto"/>
              <w:right w:val="single" w:sz="8" w:space="0" w:color="auto"/>
            </w:tcBorders>
            <w:shd w:val="clear" w:color="auto" w:fill="auto"/>
            <w:noWrap/>
            <w:vAlign w:val="bottom"/>
            <w:hideMark/>
          </w:tcPr>
          <w:p w14:paraId="331B1273"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%Variação</w:t>
            </w:r>
          </w:p>
        </w:tc>
        <w:tc>
          <w:tcPr>
            <w:tcW w:w="817" w:type="dxa"/>
            <w:vMerge/>
            <w:tcBorders>
              <w:top w:val="single" w:sz="8" w:space="0" w:color="auto"/>
              <w:left w:val="nil"/>
              <w:bottom w:val="single" w:sz="8" w:space="0" w:color="000000"/>
              <w:right w:val="nil"/>
            </w:tcBorders>
            <w:vAlign w:val="center"/>
            <w:hideMark/>
          </w:tcPr>
          <w:p w14:paraId="309F8757"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r>
      <w:tr w:rsidR="00AD2533" w:rsidRPr="00802224" w14:paraId="72078029" w14:textId="77777777" w:rsidTr="008E7445">
        <w:trPr>
          <w:trHeight w:val="426"/>
        </w:trPr>
        <w:tc>
          <w:tcPr>
            <w:tcW w:w="1064" w:type="dxa"/>
            <w:tcBorders>
              <w:top w:val="nil"/>
              <w:left w:val="nil"/>
              <w:bottom w:val="nil"/>
              <w:right w:val="nil"/>
            </w:tcBorders>
            <w:shd w:val="clear" w:color="auto" w:fill="auto"/>
            <w:noWrap/>
            <w:vAlign w:val="center"/>
            <w:hideMark/>
          </w:tcPr>
          <w:p w14:paraId="77C4815A" w14:textId="77777777" w:rsidR="004A5ACF" w:rsidRPr="00802224" w:rsidRDefault="007E3477"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ASA</w:t>
            </w:r>
          </w:p>
        </w:tc>
        <w:tc>
          <w:tcPr>
            <w:tcW w:w="1276" w:type="dxa"/>
            <w:vMerge w:val="restart"/>
            <w:tcBorders>
              <w:top w:val="nil"/>
              <w:left w:val="nil"/>
              <w:bottom w:val="nil"/>
              <w:right w:val="nil"/>
            </w:tcBorders>
            <w:shd w:val="clear" w:color="auto" w:fill="auto"/>
            <w:vAlign w:val="center"/>
            <w:hideMark/>
          </w:tcPr>
          <w:p w14:paraId="48A34811" w14:textId="77777777" w:rsidR="004A5ACF" w:rsidRPr="00802224" w:rsidRDefault="00AD2533"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Fixação multipla</w:t>
            </w:r>
          </w:p>
        </w:tc>
        <w:tc>
          <w:tcPr>
            <w:tcW w:w="1559" w:type="dxa"/>
            <w:tcBorders>
              <w:top w:val="nil"/>
              <w:left w:val="nil"/>
              <w:bottom w:val="nil"/>
              <w:right w:val="nil"/>
            </w:tcBorders>
            <w:shd w:val="clear" w:color="auto" w:fill="auto"/>
            <w:noWrap/>
            <w:vAlign w:val="center"/>
            <w:hideMark/>
          </w:tcPr>
          <w:p w14:paraId="3B107D15"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567" w:type="dxa"/>
            <w:tcBorders>
              <w:top w:val="nil"/>
              <w:left w:val="nil"/>
              <w:bottom w:val="nil"/>
              <w:right w:val="nil"/>
            </w:tcBorders>
            <w:shd w:val="clear" w:color="auto" w:fill="auto"/>
            <w:noWrap/>
            <w:vAlign w:val="center"/>
            <w:hideMark/>
          </w:tcPr>
          <w:p w14:paraId="029B5E5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2,00</w:t>
            </w:r>
          </w:p>
        </w:tc>
        <w:tc>
          <w:tcPr>
            <w:tcW w:w="993" w:type="dxa"/>
            <w:tcBorders>
              <w:top w:val="nil"/>
              <w:left w:val="nil"/>
              <w:bottom w:val="nil"/>
              <w:right w:val="nil"/>
            </w:tcBorders>
            <w:shd w:val="clear" w:color="auto" w:fill="auto"/>
            <w:noWrap/>
            <w:vAlign w:val="center"/>
            <w:hideMark/>
          </w:tcPr>
          <w:p w14:paraId="1D7F86BA"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3,00</w:t>
            </w:r>
          </w:p>
        </w:tc>
        <w:tc>
          <w:tcPr>
            <w:tcW w:w="567" w:type="dxa"/>
            <w:tcBorders>
              <w:top w:val="nil"/>
              <w:left w:val="nil"/>
              <w:bottom w:val="nil"/>
              <w:right w:val="nil"/>
            </w:tcBorders>
            <w:shd w:val="clear" w:color="auto" w:fill="auto"/>
            <w:noWrap/>
            <w:vAlign w:val="center"/>
            <w:hideMark/>
          </w:tcPr>
          <w:p w14:paraId="406053D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6,00</w:t>
            </w:r>
          </w:p>
        </w:tc>
        <w:tc>
          <w:tcPr>
            <w:tcW w:w="1417" w:type="dxa"/>
            <w:tcBorders>
              <w:top w:val="nil"/>
              <w:left w:val="nil"/>
              <w:bottom w:val="nil"/>
              <w:right w:val="nil"/>
            </w:tcBorders>
            <w:shd w:val="clear" w:color="auto" w:fill="auto"/>
            <w:noWrap/>
            <w:vAlign w:val="center"/>
            <w:hideMark/>
          </w:tcPr>
          <w:p w14:paraId="4A7DD193"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-100%</w:t>
            </w:r>
          </w:p>
        </w:tc>
        <w:tc>
          <w:tcPr>
            <w:tcW w:w="817" w:type="dxa"/>
            <w:tcBorders>
              <w:top w:val="nil"/>
              <w:left w:val="nil"/>
              <w:bottom w:val="nil"/>
              <w:right w:val="nil"/>
            </w:tcBorders>
            <w:shd w:val="clear" w:color="auto" w:fill="auto"/>
            <w:noWrap/>
            <w:vAlign w:val="center"/>
            <w:hideMark/>
          </w:tcPr>
          <w:p w14:paraId="57DDC62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p&lt;0,001</w:t>
            </w:r>
          </w:p>
        </w:tc>
      </w:tr>
      <w:tr w:rsidR="00AD2533" w:rsidRPr="00802224" w14:paraId="7997DC86" w14:textId="77777777" w:rsidTr="008E7445">
        <w:trPr>
          <w:trHeight w:val="305"/>
        </w:trPr>
        <w:tc>
          <w:tcPr>
            <w:tcW w:w="1064" w:type="dxa"/>
            <w:tcBorders>
              <w:top w:val="nil"/>
              <w:left w:val="nil"/>
              <w:bottom w:val="nil"/>
              <w:right w:val="nil"/>
            </w:tcBorders>
            <w:shd w:val="clear" w:color="auto" w:fill="auto"/>
            <w:noWrap/>
            <w:vAlign w:val="center"/>
            <w:hideMark/>
          </w:tcPr>
          <w:p w14:paraId="24CC955D"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276" w:type="dxa"/>
            <w:vMerge/>
            <w:tcBorders>
              <w:top w:val="nil"/>
              <w:left w:val="nil"/>
              <w:bottom w:val="nil"/>
              <w:right w:val="nil"/>
            </w:tcBorders>
            <w:vAlign w:val="center"/>
            <w:hideMark/>
          </w:tcPr>
          <w:p w14:paraId="578ADCFC"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559" w:type="dxa"/>
            <w:tcBorders>
              <w:top w:val="nil"/>
              <w:left w:val="nil"/>
              <w:bottom w:val="nil"/>
              <w:right w:val="nil"/>
            </w:tcBorders>
            <w:shd w:val="clear" w:color="auto" w:fill="auto"/>
            <w:noWrap/>
            <w:vAlign w:val="center"/>
            <w:hideMark/>
          </w:tcPr>
          <w:p w14:paraId="054CA557"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567" w:type="dxa"/>
            <w:tcBorders>
              <w:top w:val="nil"/>
              <w:left w:val="nil"/>
              <w:bottom w:val="nil"/>
              <w:right w:val="nil"/>
            </w:tcBorders>
            <w:shd w:val="clear" w:color="auto" w:fill="auto"/>
            <w:noWrap/>
            <w:vAlign w:val="center"/>
            <w:hideMark/>
          </w:tcPr>
          <w:p w14:paraId="686F9C65"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0,00</w:t>
            </w:r>
          </w:p>
        </w:tc>
        <w:tc>
          <w:tcPr>
            <w:tcW w:w="993" w:type="dxa"/>
            <w:tcBorders>
              <w:top w:val="nil"/>
              <w:left w:val="nil"/>
              <w:bottom w:val="nil"/>
              <w:right w:val="nil"/>
            </w:tcBorders>
            <w:shd w:val="clear" w:color="auto" w:fill="auto"/>
            <w:noWrap/>
            <w:vAlign w:val="center"/>
            <w:hideMark/>
          </w:tcPr>
          <w:p w14:paraId="1CCFCBD3"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0,00</w:t>
            </w:r>
          </w:p>
        </w:tc>
        <w:tc>
          <w:tcPr>
            <w:tcW w:w="567" w:type="dxa"/>
            <w:tcBorders>
              <w:top w:val="nil"/>
              <w:left w:val="nil"/>
              <w:bottom w:val="nil"/>
              <w:right w:val="nil"/>
            </w:tcBorders>
            <w:shd w:val="clear" w:color="auto" w:fill="auto"/>
            <w:noWrap/>
            <w:vAlign w:val="center"/>
            <w:hideMark/>
          </w:tcPr>
          <w:p w14:paraId="6ACB1E2A"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2,00</w:t>
            </w:r>
          </w:p>
        </w:tc>
        <w:tc>
          <w:tcPr>
            <w:tcW w:w="1417" w:type="dxa"/>
            <w:tcBorders>
              <w:top w:val="nil"/>
              <w:left w:val="nil"/>
              <w:bottom w:val="nil"/>
              <w:right w:val="nil"/>
            </w:tcBorders>
            <w:shd w:val="clear" w:color="auto" w:fill="auto"/>
            <w:noWrap/>
            <w:vAlign w:val="center"/>
            <w:hideMark/>
          </w:tcPr>
          <w:p w14:paraId="0D511A29"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817" w:type="dxa"/>
            <w:tcBorders>
              <w:top w:val="nil"/>
              <w:left w:val="nil"/>
              <w:bottom w:val="nil"/>
              <w:right w:val="nil"/>
            </w:tcBorders>
            <w:shd w:val="clear" w:color="auto" w:fill="auto"/>
            <w:noWrap/>
            <w:vAlign w:val="center"/>
            <w:hideMark/>
          </w:tcPr>
          <w:p w14:paraId="7B6555C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AD2533" w:rsidRPr="00802224" w14:paraId="742D1677" w14:textId="77777777" w:rsidTr="008E7445">
        <w:trPr>
          <w:trHeight w:val="305"/>
        </w:trPr>
        <w:tc>
          <w:tcPr>
            <w:tcW w:w="1064" w:type="dxa"/>
            <w:tcBorders>
              <w:top w:val="nil"/>
              <w:left w:val="nil"/>
              <w:bottom w:val="nil"/>
              <w:right w:val="nil"/>
            </w:tcBorders>
            <w:shd w:val="clear" w:color="auto" w:fill="auto"/>
            <w:noWrap/>
            <w:vAlign w:val="center"/>
            <w:hideMark/>
          </w:tcPr>
          <w:p w14:paraId="51F3F3FE"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276" w:type="dxa"/>
            <w:tcBorders>
              <w:top w:val="nil"/>
              <w:left w:val="nil"/>
              <w:bottom w:val="nil"/>
              <w:right w:val="nil"/>
            </w:tcBorders>
            <w:shd w:val="clear" w:color="auto" w:fill="auto"/>
            <w:vAlign w:val="center"/>
            <w:hideMark/>
          </w:tcPr>
          <w:p w14:paraId="16E4461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559" w:type="dxa"/>
            <w:tcBorders>
              <w:top w:val="nil"/>
              <w:left w:val="nil"/>
              <w:bottom w:val="nil"/>
              <w:right w:val="nil"/>
            </w:tcBorders>
            <w:shd w:val="clear" w:color="auto" w:fill="auto"/>
            <w:noWrap/>
            <w:vAlign w:val="center"/>
            <w:hideMark/>
          </w:tcPr>
          <w:p w14:paraId="4E61D2F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567" w:type="dxa"/>
            <w:tcBorders>
              <w:top w:val="nil"/>
              <w:left w:val="nil"/>
              <w:bottom w:val="nil"/>
              <w:right w:val="nil"/>
            </w:tcBorders>
            <w:shd w:val="clear" w:color="auto" w:fill="auto"/>
            <w:noWrap/>
            <w:vAlign w:val="center"/>
            <w:hideMark/>
          </w:tcPr>
          <w:p w14:paraId="19E8570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993" w:type="dxa"/>
            <w:tcBorders>
              <w:top w:val="nil"/>
              <w:left w:val="nil"/>
              <w:bottom w:val="nil"/>
              <w:right w:val="nil"/>
            </w:tcBorders>
            <w:shd w:val="clear" w:color="auto" w:fill="auto"/>
            <w:noWrap/>
            <w:vAlign w:val="center"/>
            <w:hideMark/>
          </w:tcPr>
          <w:p w14:paraId="015F91F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567" w:type="dxa"/>
            <w:tcBorders>
              <w:top w:val="nil"/>
              <w:left w:val="nil"/>
              <w:bottom w:val="nil"/>
              <w:right w:val="nil"/>
            </w:tcBorders>
            <w:shd w:val="clear" w:color="auto" w:fill="auto"/>
            <w:noWrap/>
            <w:vAlign w:val="center"/>
            <w:hideMark/>
          </w:tcPr>
          <w:p w14:paraId="4A6EA1B1"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417" w:type="dxa"/>
            <w:tcBorders>
              <w:top w:val="nil"/>
              <w:left w:val="nil"/>
              <w:bottom w:val="nil"/>
              <w:right w:val="nil"/>
            </w:tcBorders>
            <w:shd w:val="clear" w:color="auto" w:fill="auto"/>
            <w:noWrap/>
            <w:vAlign w:val="center"/>
            <w:hideMark/>
          </w:tcPr>
          <w:p w14:paraId="113DE6A9"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817" w:type="dxa"/>
            <w:tcBorders>
              <w:top w:val="nil"/>
              <w:left w:val="nil"/>
              <w:bottom w:val="nil"/>
              <w:right w:val="nil"/>
            </w:tcBorders>
            <w:shd w:val="clear" w:color="auto" w:fill="auto"/>
            <w:noWrap/>
            <w:vAlign w:val="center"/>
            <w:hideMark/>
          </w:tcPr>
          <w:p w14:paraId="0EC69AC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AD2533" w:rsidRPr="00802224" w14:paraId="4D740824" w14:textId="77777777" w:rsidTr="008E7445">
        <w:trPr>
          <w:trHeight w:val="305"/>
        </w:trPr>
        <w:tc>
          <w:tcPr>
            <w:tcW w:w="1064" w:type="dxa"/>
            <w:tcBorders>
              <w:top w:val="nil"/>
              <w:left w:val="nil"/>
              <w:bottom w:val="nil"/>
              <w:right w:val="nil"/>
            </w:tcBorders>
            <w:shd w:val="clear" w:color="auto" w:fill="auto"/>
            <w:noWrap/>
            <w:vAlign w:val="center"/>
            <w:hideMark/>
          </w:tcPr>
          <w:p w14:paraId="00C3C055" w14:textId="77777777" w:rsidR="004A5ACF" w:rsidRPr="00802224" w:rsidRDefault="007E3477"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ASC</w:t>
            </w:r>
          </w:p>
        </w:tc>
        <w:tc>
          <w:tcPr>
            <w:tcW w:w="1276" w:type="dxa"/>
            <w:vMerge w:val="restart"/>
            <w:tcBorders>
              <w:top w:val="nil"/>
              <w:left w:val="nil"/>
              <w:bottom w:val="nil"/>
              <w:right w:val="nil"/>
            </w:tcBorders>
            <w:shd w:val="clear" w:color="auto" w:fill="auto"/>
            <w:vAlign w:val="center"/>
            <w:hideMark/>
          </w:tcPr>
          <w:p w14:paraId="70B61BF9" w14:textId="77777777" w:rsidR="004A5ACF" w:rsidRPr="00802224" w:rsidRDefault="00AD2533"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Fixação tradicional</w:t>
            </w:r>
          </w:p>
        </w:tc>
        <w:tc>
          <w:tcPr>
            <w:tcW w:w="1559" w:type="dxa"/>
            <w:tcBorders>
              <w:top w:val="nil"/>
              <w:left w:val="nil"/>
              <w:bottom w:val="nil"/>
              <w:right w:val="nil"/>
            </w:tcBorders>
            <w:shd w:val="clear" w:color="auto" w:fill="auto"/>
            <w:noWrap/>
            <w:vAlign w:val="center"/>
            <w:hideMark/>
          </w:tcPr>
          <w:p w14:paraId="155C07E9"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567" w:type="dxa"/>
            <w:tcBorders>
              <w:top w:val="nil"/>
              <w:left w:val="nil"/>
              <w:bottom w:val="nil"/>
              <w:right w:val="nil"/>
            </w:tcBorders>
            <w:shd w:val="clear" w:color="auto" w:fill="auto"/>
            <w:noWrap/>
            <w:vAlign w:val="center"/>
            <w:hideMark/>
          </w:tcPr>
          <w:p w14:paraId="06A83C9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0,00</w:t>
            </w:r>
          </w:p>
        </w:tc>
        <w:tc>
          <w:tcPr>
            <w:tcW w:w="993" w:type="dxa"/>
            <w:tcBorders>
              <w:top w:val="nil"/>
              <w:left w:val="nil"/>
              <w:bottom w:val="nil"/>
              <w:right w:val="nil"/>
            </w:tcBorders>
            <w:shd w:val="clear" w:color="auto" w:fill="auto"/>
            <w:noWrap/>
            <w:vAlign w:val="center"/>
            <w:hideMark/>
          </w:tcPr>
          <w:p w14:paraId="7F29BA4E"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3,00</w:t>
            </w:r>
          </w:p>
        </w:tc>
        <w:tc>
          <w:tcPr>
            <w:tcW w:w="567" w:type="dxa"/>
            <w:tcBorders>
              <w:top w:val="nil"/>
              <w:left w:val="nil"/>
              <w:bottom w:val="nil"/>
              <w:right w:val="nil"/>
            </w:tcBorders>
            <w:shd w:val="clear" w:color="auto" w:fill="auto"/>
            <w:noWrap/>
            <w:vAlign w:val="center"/>
            <w:hideMark/>
          </w:tcPr>
          <w:p w14:paraId="7EDD44C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5,00</w:t>
            </w:r>
          </w:p>
        </w:tc>
        <w:tc>
          <w:tcPr>
            <w:tcW w:w="1417" w:type="dxa"/>
            <w:tcBorders>
              <w:top w:val="nil"/>
              <w:left w:val="nil"/>
              <w:bottom w:val="nil"/>
              <w:right w:val="nil"/>
            </w:tcBorders>
            <w:shd w:val="clear" w:color="auto" w:fill="auto"/>
            <w:noWrap/>
            <w:vAlign w:val="center"/>
            <w:hideMark/>
          </w:tcPr>
          <w:p w14:paraId="09A4B601"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-66%</w:t>
            </w:r>
          </w:p>
        </w:tc>
        <w:tc>
          <w:tcPr>
            <w:tcW w:w="817" w:type="dxa"/>
            <w:tcBorders>
              <w:top w:val="nil"/>
              <w:left w:val="nil"/>
              <w:bottom w:val="nil"/>
              <w:right w:val="nil"/>
            </w:tcBorders>
            <w:shd w:val="clear" w:color="auto" w:fill="auto"/>
            <w:noWrap/>
            <w:vAlign w:val="center"/>
            <w:hideMark/>
          </w:tcPr>
          <w:p w14:paraId="0EE6F5E5"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p&lt;0,001</w:t>
            </w:r>
          </w:p>
        </w:tc>
      </w:tr>
      <w:tr w:rsidR="00AD2533" w:rsidRPr="00802224" w14:paraId="0D86CD73" w14:textId="77777777" w:rsidTr="008E7445">
        <w:trPr>
          <w:trHeight w:val="305"/>
        </w:trPr>
        <w:tc>
          <w:tcPr>
            <w:tcW w:w="1064" w:type="dxa"/>
            <w:tcBorders>
              <w:top w:val="nil"/>
              <w:left w:val="nil"/>
              <w:bottom w:val="nil"/>
              <w:right w:val="nil"/>
            </w:tcBorders>
            <w:shd w:val="clear" w:color="auto" w:fill="auto"/>
            <w:noWrap/>
            <w:vAlign w:val="center"/>
            <w:hideMark/>
          </w:tcPr>
          <w:p w14:paraId="77691E8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276" w:type="dxa"/>
            <w:vMerge/>
            <w:tcBorders>
              <w:top w:val="nil"/>
              <w:left w:val="nil"/>
              <w:bottom w:val="nil"/>
              <w:right w:val="nil"/>
            </w:tcBorders>
            <w:vAlign w:val="center"/>
            <w:hideMark/>
          </w:tcPr>
          <w:p w14:paraId="16C4E58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559" w:type="dxa"/>
            <w:tcBorders>
              <w:top w:val="nil"/>
              <w:left w:val="nil"/>
              <w:bottom w:val="nil"/>
              <w:right w:val="nil"/>
            </w:tcBorders>
            <w:shd w:val="clear" w:color="auto" w:fill="auto"/>
            <w:noWrap/>
            <w:vAlign w:val="center"/>
            <w:hideMark/>
          </w:tcPr>
          <w:p w14:paraId="1AA646C9"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567" w:type="dxa"/>
            <w:tcBorders>
              <w:top w:val="nil"/>
              <w:left w:val="nil"/>
              <w:bottom w:val="nil"/>
              <w:right w:val="nil"/>
            </w:tcBorders>
            <w:shd w:val="clear" w:color="auto" w:fill="auto"/>
            <w:noWrap/>
            <w:vAlign w:val="center"/>
            <w:hideMark/>
          </w:tcPr>
          <w:p w14:paraId="77F63F3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0,00</w:t>
            </w:r>
          </w:p>
        </w:tc>
        <w:tc>
          <w:tcPr>
            <w:tcW w:w="993" w:type="dxa"/>
            <w:tcBorders>
              <w:top w:val="nil"/>
              <w:left w:val="nil"/>
              <w:bottom w:val="nil"/>
              <w:right w:val="nil"/>
            </w:tcBorders>
            <w:shd w:val="clear" w:color="auto" w:fill="auto"/>
            <w:noWrap/>
            <w:vAlign w:val="center"/>
            <w:hideMark/>
          </w:tcPr>
          <w:p w14:paraId="3CE43C0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1,00</w:t>
            </w:r>
          </w:p>
        </w:tc>
        <w:tc>
          <w:tcPr>
            <w:tcW w:w="567" w:type="dxa"/>
            <w:tcBorders>
              <w:top w:val="nil"/>
              <w:left w:val="nil"/>
              <w:bottom w:val="nil"/>
              <w:right w:val="nil"/>
            </w:tcBorders>
            <w:shd w:val="clear" w:color="auto" w:fill="auto"/>
            <w:noWrap/>
            <w:vAlign w:val="center"/>
            <w:hideMark/>
          </w:tcPr>
          <w:p w14:paraId="1ADEEB8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2,00</w:t>
            </w:r>
          </w:p>
        </w:tc>
        <w:tc>
          <w:tcPr>
            <w:tcW w:w="1417" w:type="dxa"/>
            <w:tcBorders>
              <w:top w:val="nil"/>
              <w:left w:val="nil"/>
              <w:bottom w:val="nil"/>
              <w:right w:val="nil"/>
            </w:tcBorders>
            <w:shd w:val="clear" w:color="auto" w:fill="auto"/>
            <w:noWrap/>
            <w:vAlign w:val="center"/>
            <w:hideMark/>
          </w:tcPr>
          <w:p w14:paraId="74FE4280"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817" w:type="dxa"/>
            <w:tcBorders>
              <w:top w:val="nil"/>
              <w:left w:val="nil"/>
              <w:bottom w:val="nil"/>
              <w:right w:val="nil"/>
            </w:tcBorders>
            <w:shd w:val="clear" w:color="auto" w:fill="auto"/>
            <w:noWrap/>
            <w:vAlign w:val="center"/>
            <w:hideMark/>
          </w:tcPr>
          <w:p w14:paraId="594A2BF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AD2533" w:rsidRPr="00802224" w14:paraId="10E17843" w14:textId="77777777" w:rsidTr="008E7445">
        <w:trPr>
          <w:trHeight w:val="305"/>
        </w:trPr>
        <w:tc>
          <w:tcPr>
            <w:tcW w:w="1064" w:type="dxa"/>
            <w:tcBorders>
              <w:top w:val="nil"/>
              <w:left w:val="nil"/>
              <w:bottom w:val="nil"/>
              <w:right w:val="nil"/>
            </w:tcBorders>
            <w:shd w:val="clear" w:color="auto" w:fill="auto"/>
            <w:noWrap/>
            <w:vAlign w:val="center"/>
            <w:hideMark/>
          </w:tcPr>
          <w:p w14:paraId="07847944"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276" w:type="dxa"/>
            <w:tcBorders>
              <w:top w:val="nil"/>
              <w:left w:val="nil"/>
              <w:bottom w:val="nil"/>
              <w:right w:val="nil"/>
            </w:tcBorders>
            <w:shd w:val="clear" w:color="auto" w:fill="auto"/>
            <w:noWrap/>
            <w:vAlign w:val="center"/>
            <w:hideMark/>
          </w:tcPr>
          <w:p w14:paraId="002CD9E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559" w:type="dxa"/>
            <w:tcBorders>
              <w:top w:val="nil"/>
              <w:left w:val="nil"/>
              <w:bottom w:val="nil"/>
              <w:right w:val="nil"/>
            </w:tcBorders>
            <w:shd w:val="clear" w:color="auto" w:fill="auto"/>
            <w:noWrap/>
            <w:vAlign w:val="center"/>
            <w:hideMark/>
          </w:tcPr>
          <w:p w14:paraId="53B14A17"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567" w:type="dxa"/>
            <w:tcBorders>
              <w:top w:val="nil"/>
              <w:left w:val="nil"/>
              <w:bottom w:val="nil"/>
              <w:right w:val="nil"/>
            </w:tcBorders>
            <w:shd w:val="clear" w:color="auto" w:fill="auto"/>
            <w:noWrap/>
            <w:vAlign w:val="center"/>
            <w:hideMark/>
          </w:tcPr>
          <w:p w14:paraId="53742AE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993" w:type="dxa"/>
            <w:tcBorders>
              <w:top w:val="nil"/>
              <w:left w:val="nil"/>
              <w:bottom w:val="nil"/>
              <w:right w:val="nil"/>
            </w:tcBorders>
            <w:shd w:val="clear" w:color="auto" w:fill="auto"/>
            <w:noWrap/>
            <w:vAlign w:val="center"/>
            <w:hideMark/>
          </w:tcPr>
          <w:p w14:paraId="2A9E99EA"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567" w:type="dxa"/>
            <w:tcBorders>
              <w:top w:val="nil"/>
              <w:left w:val="nil"/>
              <w:bottom w:val="nil"/>
              <w:right w:val="nil"/>
            </w:tcBorders>
            <w:shd w:val="clear" w:color="auto" w:fill="auto"/>
            <w:noWrap/>
            <w:vAlign w:val="center"/>
            <w:hideMark/>
          </w:tcPr>
          <w:p w14:paraId="2183701D"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417" w:type="dxa"/>
            <w:tcBorders>
              <w:top w:val="nil"/>
              <w:left w:val="nil"/>
              <w:bottom w:val="nil"/>
              <w:right w:val="nil"/>
            </w:tcBorders>
            <w:shd w:val="clear" w:color="auto" w:fill="auto"/>
            <w:noWrap/>
            <w:vAlign w:val="center"/>
            <w:hideMark/>
          </w:tcPr>
          <w:p w14:paraId="4A70D4A9"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817" w:type="dxa"/>
            <w:tcBorders>
              <w:top w:val="nil"/>
              <w:left w:val="nil"/>
              <w:bottom w:val="nil"/>
              <w:right w:val="nil"/>
            </w:tcBorders>
            <w:shd w:val="clear" w:color="auto" w:fill="auto"/>
            <w:noWrap/>
            <w:vAlign w:val="center"/>
            <w:hideMark/>
          </w:tcPr>
          <w:p w14:paraId="659B463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AD2533" w:rsidRPr="00802224" w14:paraId="58CFCA2A" w14:textId="77777777" w:rsidTr="008E7445">
        <w:trPr>
          <w:trHeight w:val="305"/>
        </w:trPr>
        <w:tc>
          <w:tcPr>
            <w:tcW w:w="1064" w:type="dxa"/>
            <w:tcBorders>
              <w:top w:val="nil"/>
              <w:left w:val="nil"/>
              <w:bottom w:val="nil"/>
              <w:right w:val="nil"/>
            </w:tcBorders>
            <w:shd w:val="clear" w:color="auto" w:fill="auto"/>
            <w:noWrap/>
            <w:vAlign w:val="center"/>
            <w:hideMark/>
          </w:tcPr>
          <w:p w14:paraId="34CF525F" w14:textId="77777777" w:rsidR="004A5ACF" w:rsidRPr="00802224" w:rsidRDefault="007E3477"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ASC</w:t>
            </w:r>
          </w:p>
        </w:tc>
        <w:tc>
          <w:tcPr>
            <w:tcW w:w="1276" w:type="dxa"/>
            <w:vMerge w:val="restart"/>
            <w:tcBorders>
              <w:top w:val="nil"/>
              <w:left w:val="nil"/>
              <w:bottom w:val="single" w:sz="8" w:space="0" w:color="000000"/>
              <w:right w:val="nil"/>
            </w:tcBorders>
            <w:shd w:val="clear" w:color="auto" w:fill="auto"/>
            <w:vAlign w:val="center"/>
            <w:hideMark/>
          </w:tcPr>
          <w:p w14:paraId="1097CA8D" w14:textId="77777777" w:rsidR="004A5ACF" w:rsidRPr="00802224" w:rsidRDefault="00AD2533"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Fixação seletiva</w:t>
            </w:r>
          </w:p>
        </w:tc>
        <w:tc>
          <w:tcPr>
            <w:tcW w:w="1559" w:type="dxa"/>
            <w:tcBorders>
              <w:top w:val="nil"/>
              <w:left w:val="nil"/>
              <w:bottom w:val="nil"/>
              <w:right w:val="nil"/>
            </w:tcBorders>
            <w:shd w:val="clear" w:color="auto" w:fill="auto"/>
            <w:noWrap/>
            <w:vAlign w:val="center"/>
            <w:hideMark/>
          </w:tcPr>
          <w:p w14:paraId="2A423401"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567" w:type="dxa"/>
            <w:tcBorders>
              <w:top w:val="nil"/>
              <w:left w:val="nil"/>
              <w:bottom w:val="nil"/>
              <w:right w:val="nil"/>
            </w:tcBorders>
            <w:shd w:val="clear" w:color="auto" w:fill="auto"/>
            <w:noWrap/>
            <w:vAlign w:val="center"/>
            <w:hideMark/>
          </w:tcPr>
          <w:p w14:paraId="48D1C75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0,00</w:t>
            </w:r>
          </w:p>
        </w:tc>
        <w:tc>
          <w:tcPr>
            <w:tcW w:w="993" w:type="dxa"/>
            <w:tcBorders>
              <w:top w:val="nil"/>
              <w:left w:val="nil"/>
              <w:bottom w:val="nil"/>
              <w:right w:val="nil"/>
            </w:tcBorders>
            <w:shd w:val="clear" w:color="auto" w:fill="auto"/>
            <w:noWrap/>
            <w:vAlign w:val="center"/>
            <w:hideMark/>
          </w:tcPr>
          <w:p w14:paraId="32D9C25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2,00</w:t>
            </w:r>
          </w:p>
        </w:tc>
        <w:tc>
          <w:tcPr>
            <w:tcW w:w="567" w:type="dxa"/>
            <w:tcBorders>
              <w:top w:val="nil"/>
              <w:left w:val="nil"/>
              <w:bottom w:val="nil"/>
              <w:right w:val="nil"/>
            </w:tcBorders>
            <w:shd w:val="clear" w:color="auto" w:fill="auto"/>
            <w:noWrap/>
            <w:vAlign w:val="center"/>
            <w:hideMark/>
          </w:tcPr>
          <w:p w14:paraId="6701DDC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4,00</w:t>
            </w:r>
          </w:p>
        </w:tc>
        <w:tc>
          <w:tcPr>
            <w:tcW w:w="1417" w:type="dxa"/>
            <w:tcBorders>
              <w:top w:val="nil"/>
              <w:left w:val="nil"/>
              <w:bottom w:val="nil"/>
              <w:right w:val="nil"/>
            </w:tcBorders>
            <w:shd w:val="clear" w:color="auto" w:fill="auto"/>
            <w:noWrap/>
            <w:vAlign w:val="center"/>
            <w:hideMark/>
          </w:tcPr>
          <w:p w14:paraId="4DA6B28D"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-50%</w:t>
            </w:r>
          </w:p>
        </w:tc>
        <w:tc>
          <w:tcPr>
            <w:tcW w:w="817" w:type="dxa"/>
            <w:tcBorders>
              <w:top w:val="nil"/>
              <w:left w:val="nil"/>
              <w:bottom w:val="nil"/>
              <w:right w:val="nil"/>
            </w:tcBorders>
            <w:shd w:val="clear" w:color="auto" w:fill="auto"/>
            <w:noWrap/>
            <w:vAlign w:val="center"/>
            <w:hideMark/>
          </w:tcPr>
          <w:p w14:paraId="0F1CA417"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0,002</w:t>
            </w:r>
          </w:p>
        </w:tc>
      </w:tr>
      <w:tr w:rsidR="00AD2533" w:rsidRPr="00802224" w14:paraId="33F5A952" w14:textId="77777777" w:rsidTr="008E7445">
        <w:trPr>
          <w:trHeight w:val="320"/>
        </w:trPr>
        <w:tc>
          <w:tcPr>
            <w:tcW w:w="1064" w:type="dxa"/>
            <w:tcBorders>
              <w:top w:val="nil"/>
              <w:left w:val="nil"/>
              <w:bottom w:val="single" w:sz="8" w:space="0" w:color="auto"/>
              <w:right w:val="nil"/>
            </w:tcBorders>
            <w:shd w:val="clear" w:color="auto" w:fill="auto"/>
            <w:noWrap/>
            <w:vAlign w:val="center"/>
            <w:hideMark/>
          </w:tcPr>
          <w:p w14:paraId="368B95DC"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c>
          <w:tcPr>
            <w:tcW w:w="1276" w:type="dxa"/>
            <w:vMerge/>
            <w:tcBorders>
              <w:top w:val="nil"/>
              <w:left w:val="nil"/>
              <w:bottom w:val="single" w:sz="8" w:space="0" w:color="000000"/>
              <w:right w:val="nil"/>
            </w:tcBorders>
            <w:vAlign w:val="center"/>
            <w:hideMark/>
          </w:tcPr>
          <w:p w14:paraId="2400E247"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559" w:type="dxa"/>
            <w:tcBorders>
              <w:top w:val="nil"/>
              <w:left w:val="nil"/>
              <w:bottom w:val="single" w:sz="8" w:space="0" w:color="auto"/>
              <w:right w:val="nil"/>
            </w:tcBorders>
            <w:shd w:val="clear" w:color="auto" w:fill="auto"/>
            <w:noWrap/>
            <w:vAlign w:val="center"/>
            <w:hideMark/>
          </w:tcPr>
          <w:p w14:paraId="50F590F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567" w:type="dxa"/>
            <w:tcBorders>
              <w:top w:val="nil"/>
              <w:left w:val="nil"/>
              <w:bottom w:val="single" w:sz="8" w:space="0" w:color="auto"/>
              <w:right w:val="nil"/>
            </w:tcBorders>
            <w:shd w:val="clear" w:color="auto" w:fill="auto"/>
            <w:noWrap/>
            <w:vAlign w:val="center"/>
            <w:hideMark/>
          </w:tcPr>
          <w:p w14:paraId="77C71F0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0,00</w:t>
            </w:r>
          </w:p>
        </w:tc>
        <w:tc>
          <w:tcPr>
            <w:tcW w:w="993" w:type="dxa"/>
            <w:tcBorders>
              <w:top w:val="nil"/>
              <w:left w:val="nil"/>
              <w:bottom w:val="single" w:sz="8" w:space="0" w:color="auto"/>
              <w:right w:val="nil"/>
            </w:tcBorders>
            <w:shd w:val="clear" w:color="auto" w:fill="auto"/>
            <w:noWrap/>
            <w:vAlign w:val="center"/>
            <w:hideMark/>
          </w:tcPr>
          <w:p w14:paraId="2CFE64CD"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1,00</w:t>
            </w:r>
          </w:p>
        </w:tc>
        <w:tc>
          <w:tcPr>
            <w:tcW w:w="567" w:type="dxa"/>
            <w:tcBorders>
              <w:top w:val="nil"/>
              <w:left w:val="nil"/>
              <w:bottom w:val="single" w:sz="8" w:space="0" w:color="auto"/>
              <w:right w:val="nil"/>
            </w:tcBorders>
            <w:shd w:val="clear" w:color="auto" w:fill="auto"/>
            <w:noWrap/>
            <w:vAlign w:val="center"/>
            <w:hideMark/>
          </w:tcPr>
          <w:p w14:paraId="366DDFB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4,00</w:t>
            </w:r>
          </w:p>
        </w:tc>
        <w:tc>
          <w:tcPr>
            <w:tcW w:w="1417" w:type="dxa"/>
            <w:tcBorders>
              <w:top w:val="nil"/>
              <w:left w:val="nil"/>
              <w:bottom w:val="single" w:sz="8" w:space="0" w:color="auto"/>
              <w:right w:val="nil"/>
            </w:tcBorders>
            <w:shd w:val="clear" w:color="auto" w:fill="auto"/>
            <w:noWrap/>
            <w:vAlign w:val="center"/>
            <w:hideMark/>
          </w:tcPr>
          <w:p w14:paraId="302C681E"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c>
          <w:tcPr>
            <w:tcW w:w="817" w:type="dxa"/>
            <w:tcBorders>
              <w:top w:val="nil"/>
              <w:left w:val="nil"/>
              <w:bottom w:val="single" w:sz="8" w:space="0" w:color="auto"/>
              <w:right w:val="nil"/>
            </w:tcBorders>
            <w:shd w:val="clear" w:color="auto" w:fill="auto"/>
            <w:noWrap/>
            <w:vAlign w:val="center"/>
            <w:hideMark/>
          </w:tcPr>
          <w:p w14:paraId="32A30B4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r>
    </w:tbl>
    <w:p w14:paraId="726D7D89" w14:textId="77777777" w:rsidR="004A5ACF" w:rsidRPr="00802224" w:rsidRDefault="004A5ACF" w:rsidP="00802224">
      <w:pPr>
        <w:spacing w:line="480" w:lineRule="auto"/>
        <w:jc w:val="both"/>
        <w:rPr>
          <w:rFonts w:ascii="Times New Roman" w:hAnsi="Times New Roman" w:cs="Times New Roman"/>
          <w:i/>
          <w:sz w:val="24"/>
          <w:szCs w:val="24"/>
        </w:rPr>
      </w:pPr>
      <w:r w:rsidRPr="00802224">
        <w:rPr>
          <w:rFonts w:ascii="Times New Roman" w:hAnsi="Times New Roman" w:cs="Times New Roman"/>
          <w:b/>
          <w:sz w:val="24"/>
          <w:szCs w:val="24"/>
        </w:rPr>
        <w:t>Nota</w:t>
      </w:r>
      <w:r w:rsidRPr="00802224">
        <w:rPr>
          <w:rFonts w:ascii="Times New Roman" w:hAnsi="Times New Roman" w:cs="Times New Roman"/>
          <w:sz w:val="24"/>
          <w:szCs w:val="24"/>
        </w:rPr>
        <w:t xml:space="preserve">: As probabilidades de significância (p-valor) referem-se ao teste de </w:t>
      </w:r>
      <w:r w:rsidRPr="00802224">
        <w:rPr>
          <w:rFonts w:ascii="Times New Roman" w:hAnsi="Times New Roman" w:cs="Times New Roman"/>
          <w:i/>
          <w:sz w:val="24"/>
          <w:szCs w:val="24"/>
        </w:rPr>
        <w:t>Wilcoxon</w:t>
      </w:r>
    </w:p>
    <w:p w14:paraId="6D75ED4C" w14:textId="77777777" w:rsidR="004A5ACF" w:rsidRPr="00802224" w:rsidRDefault="004A5ACF" w:rsidP="00802224">
      <w:pPr>
        <w:pStyle w:val="ABNTCORPODETEXTO"/>
        <w:spacing w:line="480" w:lineRule="auto"/>
        <w:rPr>
          <w:rFonts w:ascii="Times New Roman" w:hAnsi="Times New Roman" w:cs="Times New Roman"/>
        </w:rPr>
      </w:pPr>
    </w:p>
    <w:p w14:paraId="601D789D"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p>
    <w:p w14:paraId="65A9108D" w14:textId="77777777" w:rsidR="004A5ACF" w:rsidRPr="00802224" w:rsidRDefault="004A5ACF" w:rsidP="00802224">
      <w:pPr>
        <w:spacing w:line="480" w:lineRule="auto"/>
        <w:jc w:val="both"/>
        <w:rPr>
          <w:rFonts w:ascii="Times New Roman" w:hAnsi="Times New Roman" w:cs="Times New Roman"/>
          <w:sz w:val="24"/>
          <w:szCs w:val="24"/>
        </w:rPr>
      </w:pPr>
      <w:r w:rsidRPr="00802224">
        <w:rPr>
          <w:rFonts w:ascii="Times New Roman" w:hAnsi="Times New Roman" w:cs="Times New Roman"/>
          <w:sz w:val="24"/>
          <w:szCs w:val="24"/>
        </w:rPr>
        <w:t>Pelo</w:t>
      </w:r>
      <w:r w:rsidR="00C0454D" w:rsidRPr="00802224">
        <w:rPr>
          <w:rFonts w:ascii="Times New Roman" w:hAnsi="Times New Roman" w:cs="Times New Roman"/>
          <w:sz w:val="24"/>
          <w:szCs w:val="24"/>
        </w:rPr>
        <w:t>s</w:t>
      </w:r>
      <w:r w:rsidRPr="00802224">
        <w:rPr>
          <w:rFonts w:ascii="Times New Roman" w:hAnsi="Times New Roman" w:cs="Times New Roman"/>
          <w:sz w:val="24"/>
          <w:szCs w:val="24"/>
        </w:rPr>
        <w:t xml:space="preserve"> resultados da </w:t>
      </w:r>
      <w:r w:rsidR="00E663AD"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7E3477" w:rsidRPr="00802224">
        <w:rPr>
          <w:rFonts w:ascii="Times New Roman" w:hAnsi="Times New Roman" w:cs="Times New Roman"/>
          <w:sz w:val="24"/>
          <w:szCs w:val="24"/>
        </w:rPr>
        <w:t>2</w:t>
      </w:r>
      <w:r w:rsidRPr="00802224">
        <w:rPr>
          <w:rFonts w:ascii="Times New Roman" w:hAnsi="Times New Roman" w:cs="Times New Roman"/>
          <w:sz w:val="24"/>
          <w:szCs w:val="24"/>
        </w:rPr>
        <w:t xml:space="preserve">, ao comparar os três métodos segundo a correção do </w:t>
      </w:r>
      <w:r w:rsidR="005F237A" w:rsidRPr="00802224">
        <w:rPr>
          <w:rFonts w:ascii="Times New Roman" w:hAnsi="Times New Roman" w:cs="Times New Roman"/>
          <w:b/>
          <w:bCs/>
          <w:sz w:val="24"/>
          <w:szCs w:val="24"/>
        </w:rPr>
        <w:t>ASC</w:t>
      </w:r>
      <w:r w:rsidRPr="00802224">
        <w:rPr>
          <w:rFonts w:ascii="Times New Roman" w:hAnsi="Times New Roman" w:cs="Times New Roman"/>
          <w:sz w:val="24"/>
          <w:szCs w:val="24"/>
        </w:rPr>
        <w:t>, o teste não identificou diferença entre os métodos.</w:t>
      </w:r>
    </w:p>
    <w:p w14:paraId="21ECD22F" w14:textId="77777777" w:rsidR="004A5ACF" w:rsidRPr="00802224" w:rsidRDefault="004A5ACF" w:rsidP="00802224">
      <w:pPr>
        <w:spacing w:line="480" w:lineRule="auto"/>
        <w:jc w:val="both"/>
        <w:rPr>
          <w:rFonts w:ascii="Times New Roman" w:hAnsi="Times New Roman" w:cs="Times New Roman"/>
          <w:b/>
          <w:bCs/>
          <w:sz w:val="24"/>
          <w:szCs w:val="24"/>
        </w:rPr>
      </w:pPr>
      <w:r w:rsidRPr="00802224">
        <w:rPr>
          <w:rFonts w:ascii="Times New Roman" w:hAnsi="Times New Roman" w:cs="Times New Roman"/>
          <w:b/>
          <w:sz w:val="24"/>
          <w:szCs w:val="24"/>
        </w:rPr>
        <w:t xml:space="preserve">Tabela </w:t>
      </w:r>
      <w:r w:rsidR="007E3477" w:rsidRPr="00802224">
        <w:rPr>
          <w:rFonts w:ascii="Times New Roman" w:hAnsi="Times New Roman" w:cs="Times New Roman"/>
          <w:b/>
          <w:sz w:val="24"/>
          <w:szCs w:val="24"/>
        </w:rPr>
        <w:t>2</w:t>
      </w:r>
      <w:r w:rsidRPr="00802224">
        <w:rPr>
          <w:rFonts w:ascii="Times New Roman" w:hAnsi="Times New Roman" w:cs="Times New Roman"/>
          <w:sz w:val="24"/>
          <w:szCs w:val="24"/>
        </w:rPr>
        <w:t>: Comparação dos</w:t>
      </w:r>
      <w:r w:rsidR="007E3477"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pacientes segundo a diferença entre o pré e o pós operatório do </w:t>
      </w:r>
      <w:r w:rsidR="007E3477" w:rsidRPr="00802224">
        <w:rPr>
          <w:rFonts w:ascii="Times New Roman" w:hAnsi="Times New Roman" w:cs="Times New Roman"/>
          <w:b/>
          <w:bCs/>
          <w:sz w:val="24"/>
          <w:szCs w:val="24"/>
        </w:rPr>
        <w:t>ASC</w:t>
      </w:r>
    </w:p>
    <w:tbl>
      <w:tblPr>
        <w:tblW w:w="8438" w:type="dxa"/>
        <w:tblInd w:w="55" w:type="dxa"/>
        <w:tblCellMar>
          <w:left w:w="70" w:type="dxa"/>
          <w:right w:w="70" w:type="dxa"/>
        </w:tblCellMar>
        <w:tblLook w:val="04A0" w:firstRow="1" w:lastRow="0" w:firstColumn="1" w:lastColumn="0" w:noHBand="0" w:noVBand="1"/>
      </w:tblPr>
      <w:tblGrid>
        <w:gridCol w:w="1174"/>
        <w:gridCol w:w="585"/>
        <w:gridCol w:w="794"/>
        <w:gridCol w:w="788"/>
        <w:gridCol w:w="1204"/>
        <w:gridCol w:w="994"/>
        <w:gridCol w:w="590"/>
        <w:gridCol w:w="1047"/>
        <w:gridCol w:w="590"/>
        <w:gridCol w:w="680"/>
      </w:tblGrid>
      <w:tr w:rsidR="004A5ACF" w:rsidRPr="00802224" w14:paraId="780972D0" w14:textId="77777777" w:rsidTr="0063132A">
        <w:trPr>
          <w:trHeight w:val="364"/>
        </w:trPr>
        <w:tc>
          <w:tcPr>
            <w:tcW w:w="1174" w:type="dxa"/>
            <w:vMerge w:val="restart"/>
            <w:tcBorders>
              <w:top w:val="single" w:sz="8" w:space="0" w:color="auto"/>
              <w:left w:val="nil"/>
              <w:bottom w:val="single" w:sz="8" w:space="0" w:color="000000"/>
              <w:right w:val="single" w:sz="8" w:space="0" w:color="auto"/>
            </w:tcBorders>
            <w:shd w:val="clear" w:color="auto" w:fill="auto"/>
            <w:noWrap/>
            <w:vAlign w:val="bottom"/>
            <w:hideMark/>
          </w:tcPr>
          <w:p w14:paraId="15480A34"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Método</w:t>
            </w:r>
          </w:p>
        </w:tc>
        <w:tc>
          <w:tcPr>
            <w:tcW w:w="6586" w:type="dxa"/>
            <w:gridSpan w:val="8"/>
            <w:tcBorders>
              <w:top w:val="single" w:sz="8" w:space="0" w:color="auto"/>
              <w:left w:val="nil"/>
              <w:bottom w:val="single" w:sz="8" w:space="0" w:color="auto"/>
              <w:right w:val="single" w:sz="8" w:space="0" w:color="000000"/>
            </w:tcBorders>
            <w:shd w:val="clear" w:color="auto" w:fill="auto"/>
            <w:noWrap/>
            <w:vAlign w:val="bottom"/>
            <w:hideMark/>
          </w:tcPr>
          <w:p w14:paraId="07BC180E"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Medidas Descritivas</w:t>
            </w:r>
          </w:p>
        </w:tc>
        <w:tc>
          <w:tcPr>
            <w:tcW w:w="678" w:type="dxa"/>
            <w:vMerge w:val="restart"/>
            <w:tcBorders>
              <w:top w:val="single" w:sz="8" w:space="0" w:color="auto"/>
              <w:left w:val="nil"/>
              <w:bottom w:val="single" w:sz="8" w:space="0" w:color="000000"/>
              <w:right w:val="nil"/>
            </w:tcBorders>
            <w:shd w:val="clear" w:color="auto" w:fill="auto"/>
            <w:vAlign w:val="bottom"/>
            <w:hideMark/>
          </w:tcPr>
          <w:p w14:paraId="55F3762D"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P-valor</w:t>
            </w:r>
          </w:p>
        </w:tc>
      </w:tr>
      <w:tr w:rsidR="00AD2533" w:rsidRPr="00802224" w14:paraId="01CB2ED8" w14:textId="77777777" w:rsidTr="0063132A">
        <w:trPr>
          <w:trHeight w:val="364"/>
        </w:trPr>
        <w:tc>
          <w:tcPr>
            <w:tcW w:w="1174" w:type="dxa"/>
            <w:vMerge/>
            <w:tcBorders>
              <w:top w:val="single" w:sz="8" w:space="0" w:color="auto"/>
              <w:left w:val="nil"/>
              <w:bottom w:val="single" w:sz="8" w:space="0" w:color="000000"/>
              <w:right w:val="single" w:sz="8" w:space="0" w:color="auto"/>
            </w:tcBorders>
            <w:vAlign w:val="center"/>
            <w:hideMark/>
          </w:tcPr>
          <w:p w14:paraId="1D8686EE"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585" w:type="dxa"/>
            <w:tcBorders>
              <w:top w:val="nil"/>
              <w:left w:val="nil"/>
              <w:bottom w:val="single" w:sz="8" w:space="0" w:color="auto"/>
              <w:right w:val="single" w:sz="8" w:space="0" w:color="auto"/>
            </w:tcBorders>
            <w:shd w:val="clear" w:color="auto" w:fill="auto"/>
            <w:vAlign w:val="bottom"/>
            <w:hideMark/>
          </w:tcPr>
          <w:p w14:paraId="4CF32B8E"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N</w:t>
            </w:r>
          </w:p>
        </w:tc>
        <w:tc>
          <w:tcPr>
            <w:tcW w:w="792" w:type="dxa"/>
            <w:tcBorders>
              <w:top w:val="nil"/>
              <w:left w:val="nil"/>
              <w:bottom w:val="single" w:sz="8" w:space="0" w:color="auto"/>
              <w:right w:val="single" w:sz="8" w:space="0" w:color="auto"/>
            </w:tcBorders>
            <w:shd w:val="clear" w:color="auto" w:fill="auto"/>
            <w:vAlign w:val="bottom"/>
            <w:hideMark/>
          </w:tcPr>
          <w:p w14:paraId="27DAD149"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Média</w:t>
            </w:r>
          </w:p>
        </w:tc>
        <w:tc>
          <w:tcPr>
            <w:tcW w:w="788" w:type="dxa"/>
            <w:tcBorders>
              <w:top w:val="nil"/>
              <w:left w:val="nil"/>
              <w:bottom w:val="single" w:sz="8" w:space="0" w:color="auto"/>
              <w:right w:val="single" w:sz="8" w:space="0" w:color="auto"/>
            </w:tcBorders>
            <w:shd w:val="clear" w:color="auto" w:fill="auto"/>
            <w:vAlign w:val="bottom"/>
            <w:hideMark/>
          </w:tcPr>
          <w:p w14:paraId="109BAA2D"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D.P</w:t>
            </w:r>
          </w:p>
        </w:tc>
        <w:tc>
          <w:tcPr>
            <w:tcW w:w="1204" w:type="dxa"/>
            <w:tcBorders>
              <w:top w:val="nil"/>
              <w:left w:val="nil"/>
              <w:bottom w:val="single" w:sz="8" w:space="0" w:color="auto"/>
              <w:right w:val="single" w:sz="8" w:space="0" w:color="auto"/>
            </w:tcBorders>
            <w:shd w:val="clear" w:color="auto" w:fill="auto"/>
            <w:vAlign w:val="bottom"/>
            <w:hideMark/>
          </w:tcPr>
          <w:p w14:paraId="3EDC2CDB"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Mínimo</w:t>
            </w:r>
          </w:p>
        </w:tc>
        <w:tc>
          <w:tcPr>
            <w:tcW w:w="991" w:type="dxa"/>
            <w:tcBorders>
              <w:top w:val="nil"/>
              <w:left w:val="nil"/>
              <w:bottom w:val="single" w:sz="8" w:space="0" w:color="auto"/>
              <w:right w:val="single" w:sz="8" w:space="0" w:color="auto"/>
            </w:tcBorders>
            <w:shd w:val="clear" w:color="auto" w:fill="auto"/>
            <w:vAlign w:val="bottom"/>
            <w:hideMark/>
          </w:tcPr>
          <w:p w14:paraId="1FB1A35B"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Máximo</w:t>
            </w:r>
          </w:p>
        </w:tc>
        <w:tc>
          <w:tcPr>
            <w:tcW w:w="590" w:type="dxa"/>
            <w:tcBorders>
              <w:top w:val="nil"/>
              <w:left w:val="nil"/>
              <w:bottom w:val="single" w:sz="8" w:space="0" w:color="auto"/>
              <w:right w:val="single" w:sz="8" w:space="0" w:color="auto"/>
            </w:tcBorders>
            <w:shd w:val="clear" w:color="auto" w:fill="auto"/>
            <w:vAlign w:val="bottom"/>
            <w:hideMark/>
          </w:tcPr>
          <w:p w14:paraId="7CD48CB5"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1Q</w:t>
            </w:r>
          </w:p>
        </w:tc>
        <w:tc>
          <w:tcPr>
            <w:tcW w:w="1043" w:type="dxa"/>
            <w:tcBorders>
              <w:top w:val="nil"/>
              <w:left w:val="nil"/>
              <w:bottom w:val="single" w:sz="8" w:space="0" w:color="auto"/>
              <w:right w:val="single" w:sz="8" w:space="0" w:color="auto"/>
            </w:tcBorders>
            <w:shd w:val="clear" w:color="auto" w:fill="auto"/>
            <w:vAlign w:val="bottom"/>
            <w:hideMark/>
          </w:tcPr>
          <w:p w14:paraId="0126F3DE"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Mediana</w:t>
            </w:r>
          </w:p>
        </w:tc>
        <w:tc>
          <w:tcPr>
            <w:tcW w:w="590" w:type="dxa"/>
            <w:tcBorders>
              <w:top w:val="nil"/>
              <w:left w:val="nil"/>
              <w:bottom w:val="single" w:sz="8" w:space="0" w:color="auto"/>
              <w:right w:val="single" w:sz="8" w:space="0" w:color="auto"/>
            </w:tcBorders>
            <w:shd w:val="clear" w:color="auto" w:fill="auto"/>
            <w:vAlign w:val="bottom"/>
            <w:hideMark/>
          </w:tcPr>
          <w:p w14:paraId="4E6645B8"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3Q</w:t>
            </w:r>
          </w:p>
        </w:tc>
        <w:tc>
          <w:tcPr>
            <w:tcW w:w="678" w:type="dxa"/>
            <w:vMerge/>
            <w:tcBorders>
              <w:top w:val="single" w:sz="8" w:space="0" w:color="auto"/>
              <w:left w:val="nil"/>
              <w:bottom w:val="single" w:sz="8" w:space="0" w:color="000000"/>
              <w:right w:val="nil"/>
            </w:tcBorders>
            <w:vAlign w:val="center"/>
            <w:hideMark/>
          </w:tcPr>
          <w:p w14:paraId="448D74EB"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r>
      <w:tr w:rsidR="00AD2533" w:rsidRPr="00802224" w14:paraId="5FC82322" w14:textId="77777777" w:rsidTr="0063132A">
        <w:trPr>
          <w:trHeight w:val="554"/>
        </w:trPr>
        <w:tc>
          <w:tcPr>
            <w:tcW w:w="1174" w:type="dxa"/>
            <w:tcBorders>
              <w:top w:val="nil"/>
              <w:left w:val="nil"/>
              <w:bottom w:val="nil"/>
              <w:right w:val="nil"/>
            </w:tcBorders>
            <w:shd w:val="clear" w:color="auto" w:fill="auto"/>
            <w:hideMark/>
          </w:tcPr>
          <w:p w14:paraId="6AD0D548" w14:textId="77777777" w:rsidR="004A5ACF" w:rsidRPr="00802224" w:rsidRDefault="00AD2533"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Fixação múltipla</w:t>
            </w:r>
          </w:p>
        </w:tc>
        <w:tc>
          <w:tcPr>
            <w:tcW w:w="585" w:type="dxa"/>
            <w:tcBorders>
              <w:top w:val="nil"/>
              <w:left w:val="nil"/>
              <w:bottom w:val="nil"/>
              <w:right w:val="nil"/>
            </w:tcBorders>
            <w:shd w:val="clear" w:color="auto" w:fill="auto"/>
            <w:noWrap/>
            <w:hideMark/>
          </w:tcPr>
          <w:p w14:paraId="68930991"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110</w:t>
            </w:r>
          </w:p>
        </w:tc>
        <w:tc>
          <w:tcPr>
            <w:tcW w:w="792" w:type="dxa"/>
            <w:tcBorders>
              <w:top w:val="nil"/>
              <w:left w:val="nil"/>
              <w:bottom w:val="nil"/>
              <w:right w:val="nil"/>
            </w:tcBorders>
            <w:shd w:val="clear" w:color="auto" w:fill="auto"/>
            <w:noWrap/>
            <w:hideMark/>
          </w:tcPr>
          <w:p w14:paraId="6BE2EB7F"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2,69</w:t>
            </w:r>
          </w:p>
        </w:tc>
        <w:tc>
          <w:tcPr>
            <w:tcW w:w="788" w:type="dxa"/>
            <w:tcBorders>
              <w:top w:val="nil"/>
              <w:left w:val="nil"/>
              <w:bottom w:val="nil"/>
              <w:right w:val="nil"/>
            </w:tcBorders>
            <w:shd w:val="clear" w:color="auto" w:fill="auto"/>
            <w:noWrap/>
            <w:hideMark/>
          </w:tcPr>
          <w:p w14:paraId="7B714F95"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3,46</w:t>
            </w:r>
          </w:p>
        </w:tc>
        <w:tc>
          <w:tcPr>
            <w:tcW w:w="1204" w:type="dxa"/>
            <w:tcBorders>
              <w:top w:val="nil"/>
              <w:left w:val="nil"/>
              <w:bottom w:val="nil"/>
              <w:right w:val="nil"/>
            </w:tcBorders>
            <w:shd w:val="clear" w:color="auto" w:fill="auto"/>
            <w:noWrap/>
            <w:hideMark/>
          </w:tcPr>
          <w:p w14:paraId="45070F6C"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-7</w:t>
            </w:r>
          </w:p>
        </w:tc>
        <w:tc>
          <w:tcPr>
            <w:tcW w:w="991" w:type="dxa"/>
            <w:tcBorders>
              <w:top w:val="nil"/>
              <w:left w:val="nil"/>
              <w:bottom w:val="nil"/>
              <w:right w:val="nil"/>
            </w:tcBorders>
            <w:shd w:val="clear" w:color="auto" w:fill="auto"/>
            <w:noWrap/>
            <w:hideMark/>
          </w:tcPr>
          <w:p w14:paraId="3AE78BA9"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19</w:t>
            </w:r>
          </w:p>
        </w:tc>
        <w:tc>
          <w:tcPr>
            <w:tcW w:w="590" w:type="dxa"/>
            <w:tcBorders>
              <w:top w:val="nil"/>
              <w:left w:val="nil"/>
              <w:bottom w:val="nil"/>
              <w:right w:val="nil"/>
            </w:tcBorders>
            <w:shd w:val="clear" w:color="auto" w:fill="auto"/>
            <w:noWrap/>
            <w:hideMark/>
          </w:tcPr>
          <w:p w14:paraId="5FE59BAC"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0,00</w:t>
            </w:r>
          </w:p>
        </w:tc>
        <w:tc>
          <w:tcPr>
            <w:tcW w:w="1043" w:type="dxa"/>
            <w:tcBorders>
              <w:top w:val="nil"/>
              <w:left w:val="nil"/>
              <w:bottom w:val="nil"/>
              <w:right w:val="nil"/>
            </w:tcBorders>
            <w:shd w:val="clear" w:color="auto" w:fill="auto"/>
            <w:noWrap/>
            <w:hideMark/>
          </w:tcPr>
          <w:p w14:paraId="0692080E" w14:textId="77777777" w:rsidR="004A5ACF" w:rsidRPr="008E7445" w:rsidRDefault="004A5ACF" w:rsidP="00802224">
            <w:pPr>
              <w:spacing w:line="480" w:lineRule="auto"/>
              <w:jc w:val="both"/>
              <w:rPr>
                <w:rFonts w:ascii="Times New Roman" w:hAnsi="Times New Roman" w:cs="Times New Roman"/>
                <w:b/>
                <w:bCs/>
                <w:color w:val="000000"/>
                <w:sz w:val="24"/>
                <w:szCs w:val="24"/>
              </w:rPr>
            </w:pPr>
            <w:r w:rsidRPr="008E7445">
              <w:rPr>
                <w:rFonts w:ascii="Times New Roman" w:hAnsi="Times New Roman" w:cs="Times New Roman"/>
                <w:b/>
                <w:bCs/>
                <w:color w:val="000000"/>
                <w:sz w:val="24"/>
                <w:szCs w:val="24"/>
              </w:rPr>
              <w:t>3,00</w:t>
            </w:r>
          </w:p>
        </w:tc>
        <w:tc>
          <w:tcPr>
            <w:tcW w:w="590" w:type="dxa"/>
            <w:tcBorders>
              <w:top w:val="nil"/>
              <w:left w:val="nil"/>
              <w:bottom w:val="nil"/>
              <w:right w:val="nil"/>
            </w:tcBorders>
            <w:shd w:val="clear" w:color="auto" w:fill="auto"/>
            <w:noWrap/>
            <w:hideMark/>
          </w:tcPr>
          <w:p w14:paraId="2B4BAA26"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5,00</w:t>
            </w:r>
          </w:p>
        </w:tc>
        <w:tc>
          <w:tcPr>
            <w:tcW w:w="678" w:type="dxa"/>
            <w:tcBorders>
              <w:top w:val="nil"/>
              <w:left w:val="nil"/>
              <w:bottom w:val="nil"/>
              <w:right w:val="nil"/>
            </w:tcBorders>
            <w:shd w:val="clear" w:color="auto" w:fill="auto"/>
            <w:noWrap/>
            <w:vAlign w:val="bottom"/>
            <w:hideMark/>
          </w:tcPr>
          <w:p w14:paraId="10CB3BF7"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0,150</w:t>
            </w:r>
          </w:p>
        </w:tc>
      </w:tr>
      <w:tr w:rsidR="00AD2533" w:rsidRPr="00802224" w14:paraId="7F38B200" w14:textId="77777777" w:rsidTr="0063132A">
        <w:trPr>
          <w:trHeight w:val="554"/>
        </w:trPr>
        <w:tc>
          <w:tcPr>
            <w:tcW w:w="1174" w:type="dxa"/>
            <w:tcBorders>
              <w:top w:val="nil"/>
              <w:left w:val="nil"/>
              <w:bottom w:val="nil"/>
              <w:right w:val="nil"/>
            </w:tcBorders>
            <w:shd w:val="clear" w:color="auto" w:fill="auto"/>
            <w:hideMark/>
          </w:tcPr>
          <w:p w14:paraId="1BF8B63B" w14:textId="77777777" w:rsidR="004A5ACF" w:rsidRPr="00802224" w:rsidRDefault="00AD2533"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Fixação tradicional</w:t>
            </w:r>
          </w:p>
        </w:tc>
        <w:tc>
          <w:tcPr>
            <w:tcW w:w="585" w:type="dxa"/>
            <w:tcBorders>
              <w:top w:val="nil"/>
              <w:left w:val="nil"/>
              <w:bottom w:val="nil"/>
              <w:right w:val="nil"/>
            </w:tcBorders>
            <w:shd w:val="clear" w:color="auto" w:fill="auto"/>
            <w:noWrap/>
            <w:hideMark/>
          </w:tcPr>
          <w:p w14:paraId="2F73B7F9"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103</w:t>
            </w:r>
          </w:p>
        </w:tc>
        <w:tc>
          <w:tcPr>
            <w:tcW w:w="792" w:type="dxa"/>
            <w:tcBorders>
              <w:top w:val="nil"/>
              <w:left w:val="nil"/>
              <w:bottom w:val="nil"/>
              <w:right w:val="nil"/>
            </w:tcBorders>
            <w:shd w:val="clear" w:color="auto" w:fill="auto"/>
            <w:noWrap/>
            <w:hideMark/>
          </w:tcPr>
          <w:p w14:paraId="05658A53"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2,30</w:t>
            </w:r>
          </w:p>
        </w:tc>
        <w:tc>
          <w:tcPr>
            <w:tcW w:w="788" w:type="dxa"/>
            <w:tcBorders>
              <w:top w:val="nil"/>
              <w:left w:val="nil"/>
              <w:bottom w:val="nil"/>
              <w:right w:val="nil"/>
            </w:tcBorders>
            <w:shd w:val="clear" w:color="auto" w:fill="auto"/>
            <w:noWrap/>
            <w:hideMark/>
          </w:tcPr>
          <w:p w14:paraId="237854D7"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3,92</w:t>
            </w:r>
          </w:p>
        </w:tc>
        <w:tc>
          <w:tcPr>
            <w:tcW w:w="1204" w:type="dxa"/>
            <w:tcBorders>
              <w:top w:val="nil"/>
              <w:left w:val="nil"/>
              <w:bottom w:val="nil"/>
              <w:right w:val="nil"/>
            </w:tcBorders>
            <w:shd w:val="clear" w:color="auto" w:fill="auto"/>
            <w:noWrap/>
            <w:hideMark/>
          </w:tcPr>
          <w:p w14:paraId="5A5B88E8"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-5</w:t>
            </w:r>
          </w:p>
        </w:tc>
        <w:tc>
          <w:tcPr>
            <w:tcW w:w="991" w:type="dxa"/>
            <w:tcBorders>
              <w:top w:val="nil"/>
              <w:left w:val="nil"/>
              <w:bottom w:val="nil"/>
              <w:right w:val="nil"/>
            </w:tcBorders>
            <w:shd w:val="clear" w:color="auto" w:fill="auto"/>
            <w:noWrap/>
            <w:hideMark/>
          </w:tcPr>
          <w:p w14:paraId="04A00D18"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20</w:t>
            </w:r>
          </w:p>
        </w:tc>
        <w:tc>
          <w:tcPr>
            <w:tcW w:w="590" w:type="dxa"/>
            <w:tcBorders>
              <w:top w:val="nil"/>
              <w:left w:val="nil"/>
              <w:bottom w:val="nil"/>
              <w:right w:val="nil"/>
            </w:tcBorders>
            <w:shd w:val="clear" w:color="auto" w:fill="auto"/>
            <w:noWrap/>
            <w:hideMark/>
          </w:tcPr>
          <w:p w14:paraId="0B22F8E9"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0,00</w:t>
            </w:r>
          </w:p>
        </w:tc>
        <w:tc>
          <w:tcPr>
            <w:tcW w:w="1043" w:type="dxa"/>
            <w:tcBorders>
              <w:top w:val="nil"/>
              <w:left w:val="nil"/>
              <w:bottom w:val="nil"/>
              <w:right w:val="nil"/>
            </w:tcBorders>
            <w:shd w:val="clear" w:color="auto" w:fill="auto"/>
            <w:noWrap/>
            <w:hideMark/>
          </w:tcPr>
          <w:p w14:paraId="57B3B60B" w14:textId="77777777" w:rsidR="004A5ACF" w:rsidRPr="008E7445" w:rsidRDefault="004A5ACF" w:rsidP="00802224">
            <w:pPr>
              <w:spacing w:line="480" w:lineRule="auto"/>
              <w:jc w:val="both"/>
              <w:rPr>
                <w:rFonts w:ascii="Times New Roman" w:hAnsi="Times New Roman" w:cs="Times New Roman"/>
                <w:b/>
                <w:bCs/>
                <w:color w:val="000000"/>
                <w:sz w:val="24"/>
                <w:szCs w:val="24"/>
              </w:rPr>
            </w:pPr>
            <w:r w:rsidRPr="008E7445">
              <w:rPr>
                <w:rFonts w:ascii="Times New Roman" w:hAnsi="Times New Roman" w:cs="Times New Roman"/>
                <w:b/>
                <w:bCs/>
                <w:color w:val="000000"/>
                <w:sz w:val="24"/>
                <w:szCs w:val="24"/>
              </w:rPr>
              <w:t>2,00</w:t>
            </w:r>
          </w:p>
        </w:tc>
        <w:tc>
          <w:tcPr>
            <w:tcW w:w="590" w:type="dxa"/>
            <w:tcBorders>
              <w:top w:val="nil"/>
              <w:left w:val="nil"/>
              <w:bottom w:val="nil"/>
              <w:right w:val="nil"/>
            </w:tcBorders>
            <w:shd w:val="clear" w:color="auto" w:fill="auto"/>
            <w:noWrap/>
            <w:hideMark/>
          </w:tcPr>
          <w:p w14:paraId="245BB511"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4,00</w:t>
            </w:r>
          </w:p>
        </w:tc>
        <w:tc>
          <w:tcPr>
            <w:tcW w:w="678" w:type="dxa"/>
            <w:tcBorders>
              <w:top w:val="nil"/>
              <w:left w:val="nil"/>
              <w:bottom w:val="nil"/>
              <w:right w:val="nil"/>
            </w:tcBorders>
            <w:shd w:val="clear" w:color="auto" w:fill="auto"/>
            <w:noWrap/>
            <w:vAlign w:val="bottom"/>
            <w:hideMark/>
          </w:tcPr>
          <w:p w14:paraId="6D3E045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AD2533" w:rsidRPr="00802224" w14:paraId="1C1895C8" w14:textId="77777777" w:rsidTr="0063132A">
        <w:trPr>
          <w:trHeight w:val="572"/>
        </w:trPr>
        <w:tc>
          <w:tcPr>
            <w:tcW w:w="1174" w:type="dxa"/>
            <w:tcBorders>
              <w:top w:val="nil"/>
              <w:left w:val="nil"/>
              <w:bottom w:val="single" w:sz="8" w:space="0" w:color="auto"/>
              <w:right w:val="nil"/>
            </w:tcBorders>
            <w:shd w:val="clear" w:color="auto" w:fill="auto"/>
            <w:hideMark/>
          </w:tcPr>
          <w:p w14:paraId="3D119FB6" w14:textId="77777777" w:rsidR="004A5ACF" w:rsidRPr="00802224" w:rsidRDefault="00AD2533"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Fixação seletiva</w:t>
            </w:r>
          </w:p>
        </w:tc>
        <w:tc>
          <w:tcPr>
            <w:tcW w:w="585" w:type="dxa"/>
            <w:tcBorders>
              <w:top w:val="nil"/>
              <w:left w:val="nil"/>
              <w:bottom w:val="single" w:sz="8" w:space="0" w:color="auto"/>
              <w:right w:val="nil"/>
            </w:tcBorders>
            <w:shd w:val="clear" w:color="auto" w:fill="auto"/>
            <w:noWrap/>
            <w:vAlign w:val="center"/>
            <w:hideMark/>
          </w:tcPr>
          <w:p w14:paraId="6828F0BE"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87</w:t>
            </w:r>
          </w:p>
        </w:tc>
        <w:tc>
          <w:tcPr>
            <w:tcW w:w="792" w:type="dxa"/>
            <w:tcBorders>
              <w:top w:val="nil"/>
              <w:left w:val="nil"/>
              <w:bottom w:val="single" w:sz="8" w:space="0" w:color="auto"/>
              <w:right w:val="nil"/>
            </w:tcBorders>
            <w:shd w:val="clear" w:color="auto" w:fill="auto"/>
            <w:noWrap/>
            <w:hideMark/>
          </w:tcPr>
          <w:p w14:paraId="05A88AE2"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2,01</w:t>
            </w:r>
          </w:p>
        </w:tc>
        <w:tc>
          <w:tcPr>
            <w:tcW w:w="788" w:type="dxa"/>
            <w:tcBorders>
              <w:top w:val="nil"/>
              <w:left w:val="nil"/>
              <w:bottom w:val="single" w:sz="8" w:space="0" w:color="auto"/>
              <w:right w:val="nil"/>
            </w:tcBorders>
            <w:shd w:val="clear" w:color="auto" w:fill="auto"/>
            <w:noWrap/>
            <w:hideMark/>
          </w:tcPr>
          <w:p w14:paraId="2DE4BC1F"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6,14</w:t>
            </w:r>
          </w:p>
        </w:tc>
        <w:tc>
          <w:tcPr>
            <w:tcW w:w="1204" w:type="dxa"/>
            <w:tcBorders>
              <w:top w:val="nil"/>
              <w:left w:val="nil"/>
              <w:bottom w:val="single" w:sz="8" w:space="0" w:color="auto"/>
              <w:right w:val="nil"/>
            </w:tcBorders>
            <w:shd w:val="clear" w:color="auto" w:fill="auto"/>
            <w:noWrap/>
            <w:hideMark/>
          </w:tcPr>
          <w:p w14:paraId="3B11B7B2"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-10</w:t>
            </w:r>
          </w:p>
        </w:tc>
        <w:tc>
          <w:tcPr>
            <w:tcW w:w="991" w:type="dxa"/>
            <w:tcBorders>
              <w:top w:val="nil"/>
              <w:left w:val="nil"/>
              <w:bottom w:val="single" w:sz="8" w:space="0" w:color="auto"/>
              <w:right w:val="nil"/>
            </w:tcBorders>
            <w:shd w:val="clear" w:color="auto" w:fill="auto"/>
            <w:noWrap/>
            <w:hideMark/>
          </w:tcPr>
          <w:p w14:paraId="31C0F79D"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32</w:t>
            </w:r>
          </w:p>
        </w:tc>
        <w:tc>
          <w:tcPr>
            <w:tcW w:w="590" w:type="dxa"/>
            <w:tcBorders>
              <w:top w:val="nil"/>
              <w:left w:val="nil"/>
              <w:bottom w:val="single" w:sz="8" w:space="0" w:color="auto"/>
              <w:right w:val="nil"/>
            </w:tcBorders>
            <w:shd w:val="clear" w:color="auto" w:fill="auto"/>
            <w:noWrap/>
            <w:hideMark/>
          </w:tcPr>
          <w:p w14:paraId="52E8149B"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-1,00</w:t>
            </w:r>
          </w:p>
        </w:tc>
        <w:tc>
          <w:tcPr>
            <w:tcW w:w="1043" w:type="dxa"/>
            <w:tcBorders>
              <w:top w:val="nil"/>
              <w:left w:val="nil"/>
              <w:bottom w:val="single" w:sz="8" w:space="0" w:color="auto"/>
              <w:right w:val="nil"/>
            </w:tcBorders>
            <w:shd w:val="clear" w:color="auto" w:fill="auto"/>
            <w:noWrap/>
            <w:hideMark/>
          </w:tcPr>
          <w:p w14:paraId="2C6B5E98" w14:textId="77777777" w:rsidR="004A5ACF" w:rsidRPr="008E7445" w:rsidRDefault="004A5ACF" w:rsidP="00802224">
            <w:pPr>
              <w:spacing w:line="480" w:lineRule="auto"/>
              <w:jc w:val="both"/>
              <w:rPr>
                <w:rFonts w:ascii="Times New Roman" w:hAnsi="Times New Roman" w:cs="Times New Roman"/>
                <w:b/>
                <w:bCs/>
                <w:color w:val="000000"/>
                <w:sz w:val="24"/>
                <w:szCs w:val="24"/>
              </w:rPr>
            </w:pPr>
            <w:r w:rsidRPr="008E7445">
              <w:rPr>
                <w:rFonts w:ascii="Times New Roman" w:hAnsi="Times New Roman" w:cs="Times New Roman"/>
                <w:b/>
                <w:bCs/>
                <w:color w:val="000000"/>
                <w:sz w:val="24"/>
                <w:szCs w:val="24"/>
              </w:rPr>
              <w:t>1,00</w:t>
            </w:r>
          </w:p>
        </w:tc>
        <w:tc>
          <w:tcPr>
            <w:tcW w:w="590" w:type="dxa"/>
            <w:tcBorders>
              <w:top w:val="nil"/>
              <w:left w:val="nil"/>
              <w:bottom w:val="single" w:sz="8" w:space="0" w:color="auto"/>
              <w:right w:val="nil"/>
            </w:tcBorders>
            <w:shd w:val="clear" w:color="auto" w:fill="auto"/>
            <w:noWrap/>
            <w:hideMark/>
          </w:tcPr>
          <w:p w14:paraId="2E18B05B"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4,00</w:t>
            </w:r>
          </w:p>
        </w:tc>
        <w:tc>
          <w:tcPr>
            <w:tcW w:w="678" w:type="dxa"/>
            <w:tcBorders>
              <w:top w:val="nil"/>
              <w:left w:val="nil"/>
              <w:bottom w:val="single" w:sz="8" w:space="0" w:color="auto"/>
              <w:right w:val="nil"/>
            </w:tcBorders>
            <w:shd w:val="clear" w:color="auto" w:fill="auto"/>
            <w:noWrap/>
            <w:vAlign w:val="bottom"/>
            <w:hideMark/>
          </w:tcPr>
          <w:p w14:paraId="04326350"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r>
    </w:tbl>
    <w:p w14:paraId="7636E974" w14:textId="77777777" w:rsidR="004A5ACF" w:rsidRPr="00802224" w:rsidRDefault="004A5ACF" w:rsidP="00802224">
      <w:pPr>
        <w:spacing w:line="480" w:lineRule="auto"/>
        <w:jc w:val="both"/>
        <w:rPr>
          <w:rFonts w:ascii="Times New Roman" w:hAnsi="Times New Roman" w:cs="Times New Roman"/>
          <w:i/>
          <w:sz w:val="24"/>
          <w:szCs w:val="24"/>
        </w:rPr>
      </w:pPr>
      <w:r w:rsidRPr="00802224">
        <w:rPr>
          <w:rFonts w:ascii="Times New Roman" w:hAnsi="Times New Roman" w:cs="Times New Roman"/>
          <w:b/>
          <w:sz w:val="24"/>
          <w:szCs w:val="24"/>
        </w:rPr>
        <w:t>Nota</w:t>
      </w:r>
      <w:r w:rsidRPr="00802224">
        <w:rPr>
          <w:rFonts w:ascii="Times New Roman" w:hAnsi="Times New Roman" w:cs="Times New Roman"/>
          <w:sz w:val="24"/>
          <w:szCs w:val="24"/>
        </w:rPr>
        <w:t xml:space="preserve">: As probabilidades de significância (p-valor) referem-se ao teste de </w:t>
      </w:r>
      <w:r w:rsidRPr="00802224">
        <w:rPr>
          <w:rFonts w:ascii="Times New Roman" w:hAnsi="Times New Roman" w:cs="Times New Roman"/>
          <w:i/>
          <w:sz w:val="24"/>
          <w:szCs w:val="24"/>
        </w:rPr>
        <w:t>Kruskall-Wallis</w:t>
      </w:r>
    </w:p>
    <w:p w14:paraId="33A6F224" w14:textId="77777777" w:rsidR="004A5ACF" w:rsidRPr="00802224" w:rsidRDefault="004A5ACF" w:rsidP="00802224">
      <w:pPr>
        <w:spacing w:line="480" w:lineRule="auto"/>
        <w:jc w:val="both"/>
        <w:rPr>
          <w:rFonts w:ascii="Times New Roman" w:hAnsi="Times New Roman" w:cs="Times New Roman"/>
          <w:sz w:val="24"/>
          <w:szCs w:val="24"/>
        </w:rPr>
      </w:pPr>
    </w:p>
    <w:p w14:paraId="26A4113E"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t xml:space="preserve">Observamos na </w:t>
      </w:r>
      <w:r w:rsidR="00E663AD"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BD3161" w:rsidRPr="00802224">
        <w:rPr>
          <w:rFonts w:ascii="Times New Roman" w:hAnsi="Times New Roman" w:cs="Times New Roman"/>
          <w:sz w:val="24"/>
          <w:szCs w:val="24"/>
        </w:rPr>
        <w:t>3</w:t>
      </w:r>
      <w:r w:rsidRPr="00802224">
        <w:rPr>
          <w:rFonts w:ascii="Times New Roman" w:hAnsi="Times New Roman" w:cs="Times New Roman"/>
          <w:sz w:val="24"/>
          <w:szCs w:val="24"/>
        </w:rPr>
        <w:t xml:space="preserve"> que nos pacientes pertencentes </w:t>
      </w:r>
      <w:r w:rsidR="00926CE1" w:rsidRPr="00802224">
        <w:rPr>
          <w:rFonts w:ascii="Times New Roman" w:hAnsi="Times New Roman" w:cs="Times New Roman"/>
          <w:sz w:val="24"/>
          <w:szCs w:val="24"/>
        </w:rPr>
        <w:t xml:space="preserve">a </w:t>
      </w:r>
      <w:r w:rsidR="00926CE1" w:rsidRPr="00802224">
        <w:rPr>
          <w:rFonts w:ascii="Times New Roman" w:hAnsi="Times New Roman" w:cs="Times New Roman"/>
          <w:b/>
          <w:bCs/>
          <w:sz w:val="24"/>
          <w:szCs w:val="24"/>
        </w:rPr>
        <w:t>FT</w:t>
      </w:r>
      <w:r w:rsidRPr="00802224">
        <w:rPr>
          <w:rFonts w:ascii="Times New Roman" w:hAnsi="Times New Roman" w:cs="Times New Roman"/>
          <w:sz w:val="24"/>
          <w:szCs w:val="24"/>
        </w:rPr>
        <w:t xml:space="preserve"> ocorreu um grau mediano</w:t>
      </w:r>
      <w:r w:rsidR="005F237A" w:rsidRPr="00802224">
        <w:rPr>
          <w:rFonts w:ascii="Times New Roman" w:hAnsi="Times New Roman" w:cs="Times New Roman"/>
          <w:sz w:val="24"/>
          <w:szCs w:val="24"/>
        </w:rPr>
        <w:t xml:space="preserve"> do </w:t>
      </w:r>
      <w:r w:rsidR="005F237A" w:rsidRPr="00802224">
        <w:rPr>
          <w:rFonts w:ascii="Times New Roman" w:hAnsi="Times New Roman" w:cs="Times New Roman"/>
          <w:b/>
          <w:bCs/>
          <w:sz w:val="24"/>
          <w:szCs w:val="24"/>
        </w:rPr>
        <w:t>Cobb</w:t>
      </w:r>
      <w:r w:rsidRPr="00802224">
        <w:rPr>
          <w:rFonts w:ascii="Times New Roman" w:hAnsi="Times New Roman" w:cs="Times New Roman"/>
          <w:sz w:val="24"/>
          <w:szCs w:val="24"/>
        </w:rPr>
        <w:t xml:space="preserve"> de 43° no pré-operatório da curva torácica</w:t>
      </w:r>
      <w:r w:rsidR="00EC66BE" w:rsidRPr="00802224">
        <w:rPr>
          <w:rFonts w:ascii="Times New Roman" w:hAnsi="Times New Roman" w:cs="Times New Roman"/>
          <w:sz w:val="24"/>
          <w:szCs w:val="24"/>
        </w:rPr>
        <w:t xml:space="preserve"> proximal</w:t>
      </w:r>
      <w:r w:rsidRPr="00802224">
        <w:rPr>
          <w:rFonts w:ascii="Times New Roman" w:hAnsi="Times New Roman" w:cs="Times New Roman"/>
          <w:sz w:val="24"/>
          <w:szCs w:val="24"/>
        </w:rPr>
        <w:t xml:space="preserve">, enquanto que no </w:t>
      </w:r>
      <w:r w:rsidRPr="00802224">
        <w:rPr>
          <w:rFonts w:ascii="Times New Roman" w:hAnsi="Times New Roman" w:cs="Times New Roman"/>
          <w:bCs/>
          <w:sz w:val="24"/>
          <w:szCs w:val="24"/>
        </w:rPr>
        <w:t>pós-operatório</w:t>
      </w:r>
      <w:r w:rsidRPr="00802224">
        <w:rPr>
          <w:rFonts w:ascii="Times New Roman" w:hAnsi="Times New Roman" w:cs="Times New Roman"/>
          <w:sz w:val="24"/>
          <w:szCs w:val="24"/>
        </w:rPr>
        <w:t xml:space="preserve">, a mediana foi de 11°. Fazendo um comparativo entre estes dois momentos, </w:t>
      </w:r>
      <w:r w:rsidRPr="00802224">
        <w:rPr>
          <w:rFonts w:ascii="Times New Roman" w:hAnsi="Times New Roman" w:cs="Times New Roman"/>
          <w:sz w:val="24"/>
          <w:szCs w:val="24"/>
        </w:rPr>
        <w:lastRenderedPageBreak/>
        <w:t>houve uma redução de 74</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o pós-operat</w:t>
      </w:r>
      <w:r w:rsidR="00470F0F" w:rsidRPr="00802224">
        <w:rPr>
          <w:rFonts w:ascii="Times New Roman" w:hAnsi="Times New Roman" w:cs="Times New Roman"/>
          <w:sz w:val="24"/>
          <w:szCs w:val="24"/>
        </w:rPr>
        <w:t>ó</w:t>
      </w:r>
      <w:r w:rsidRPr="00802224">
        <w:rPr>
          <w:rFonts w:ascii="Times New Roman" w:hAnsi="Times New Roman" w:cs="Times New Roman"/>
          <w:sz w:val="24"/>
          <w:szCs w:val="24"/>
        </w:rPr>
        <w:t xml:space="preserve">rio foi considerada significativa. </w:t>
      </w:r>
    </w:p>
    <w:p w14:paraId="7F3639E8"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t>Ainda</w:t>
      </w:r>
      <w:r w:rsidR="00BD3161"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na </w:t>
      </w:r>
      <w:r w:rsidR="008D44EA"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BD3161" w:rsidRPr="00802224">
        <w:rPr>
          <w:rFonts w:ascii="Times New Roman" w:hAnsi="Times New Roman" w:cs="Times New Roman"/>
          <w:sz w:val="24"/>
          <w:szCs w:val="24"/>
        </w:rPr>
        <w:t>3</w:t>
      </w:r>
      <w:r w:rsidRPr="00802224">
        <w:rPr>
          <w:rFonts w:ascii="Times New Roman" w:hAnsi="Times New Roman" w:cs="Times New Roman"/>
          <w:sz w:val="24"/>
          <w:szCs w:val="24"/>
        </w:rPr>
        <w:t xml:space="preserve">, pacientes pertencentes ao método </w:t>
      </w:r>
      <w:r w:rsidR="00926CE1" w:rsidRPr="00802224">
        <w:rPr>
          <w:rFonts w:ascii="Times New Roman" w:hAnsi="Times New Roman" w:cs="Times New Roman"/>
          <w:sz w:val="24"/>
          <w:szCs w:val="24"/>
        </w:rPr>
        <w:t xml:space="preserve">a </w:t>
      </w:r>
      <w:r w:rsidR="00926CE1" w:rsidRPr="00802224">
        <w:rPr>
          <w:rFonts w:ascii="Times New Roman" w:hAnsi="Times New Roman" w:cs="Times New Roman"/>
          <w:b/>
          <w:bCs/>
          <w:sz w:val="24"/>
          <w:szCs w:val="24"/>
        </w:rPr>
        <w:t>FM</w:t>
      </w:r>
      <w:r w:rsidRPr="00802224">
        <w:rPr>
          <w:rFonts w:ascii="Times New Roman" w:hAnsi="Times New Roman" w:cs="Times New Roman"/>
          <w:sz w:val="24"/>
          <w:szCs w:val="24"/>
        </w:rPr>
        <w:t xml:space="preserve"> ocorreu um grau mediano</w:t>
      </w:r>
      <w:r w:rsidR="005F237A" w:rsidRPr="00802224">
        <w:rPr>
          <w:rFonts w:ascii="Times New Roman" w:hAnsi="Times New Roman" w:cs="Times New Roman"/>
          <w:sz w:val="24"/>
          <w:szCs w:val="24"/>
        </w:rPr>
        <w:t xml:space="preserve"> do </w:t>
      </w:r>
      <w:r w:rsidR="005F237A" w:rsidRPr="00802224">
        <w:rPr>
          <w:rFonts w:ascii="Times New Roman" w:hAnsi="Times New Roman" w:cs="Times New Roman"/>
          <w:b/>
          <w:bCs/>
          <w:sz w:val="24"/>
          <w:szCs w:val="24"/>
        </w:rPr>
        <w:t>Cobb</w:t>
      </w:r>
      <w:r w:rsidRPr="00802224">
        <w:rPr>
          <w:rFonts w:ascii="Times New Roman" w:hAnsi="Times New Roman" w:cs="Times New Roman"/>
          <w:sz w:val="24"/>
          <w:szCs w:val="24"/>
        </w:rPr>
        <w:t xml:space="preserve"> de 35° no pré-operatórioda curva torácica</w:t>
      </w:r>
      <w:r w:rsidR="00EC66BE" w:rsidRPr="00802224">
        <w:rPr>
          <w:rFonts w:ascii="Times New Roman" w:hAnsi="Times New Roman" w:cs="Times New Roman"/>
          <w:sz w:val="24"/>
          <w:szCs w:val="24"/>
        </w:rPr>
        <w:t xml:space="preserve"> proximal</w:t>
      </w:r>
      <w:r w:rsidRPr="00802224">
        <w:rPr>
          <w:rFonts w:ascii="Times New Roman" w:hAnsi="Times New Roman" w:cs="Times New Roman"/>
          <w:sz w:val="24"/>
          <w:szCs w:val="24"/>
        </w:rPr>
        <w:t xml:space="preserve">, enquanto que no </w:t>
      </w:r>
      <w:r w:rsidRPr="00802224">
        <w:rPr>
          <w:rFonts w:ascii="Times New Roman" w:hAnsi="Times New Roman" w:cs="Times New Roman"/>
          <w:bCs/>
          <w:sz w:val="24"/>
          <w:szCs w:val="24"/>
        </w:rPr>
        <w:t>pós-operatório</w:t>
      </w:r>
      <w:r w:rsidRPr="00802224">
        <w:rPr>
          <w:rFonts w:ascii="Times New Roman" w:hAnsi="Times New Roman" w:cs="Times New Roman"/>
          <w:sz w:val="24"/>
          <w:szCs w:val="24"/>
        </w:rPr>
        <w:t>, a mediana foi de 7°. Fazendo um comparativo entre estes dois momentos, houve uma redução de 80</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o pós-operat</w:t>
      </w:r>
      <w:r w:rsidR="00470F0F" w:rsidRPr="00802224">
        <w:rPr>
          <w:rFonts w:ascii="Times New Roman" w:hAnsi="Times New Roman" w:cs="Times New Roman"/>
          <w:sz w:val="24"/>
          <w:szCs w:val="24"/>
        </w:rPr>
        <w:t>ó</w:t>
      </w:r>
      <w:r w:rsidRPr="00802224">
        <w:rPr>
          <w:rFonts w:ascii="Times New Roman" w:hAnsi="Times New Roman" w:cs="Times New Roman"/>
          <w:sz w:val="24"/>
          <w:szCs w:val="24"/>
        </w:rPr>
        <w:t xml:space="preserve">rio foi considerada significativa. </w:t>
      </w:r>
    </w:p>
    <w:p w14:paraId="5E5876EF"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t>Continuando</w:t>
      </w:r>
      <w:r w:rsidR="00BD3161"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na </w:t>
      </w:r>
      <w:r w:rsidR="008D44EA"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BD3161" w:rsidRPr="00802224">
        <w:rPr>
          <w:rFonts w:ascii="Times New Roman" w:hAnsi="Times New Roman" w:cs="Times New Roman"/>
          <w:sz w:val="24"/>
          <w:szCs w:val="24"/>
        </w:rPr>
        <w:t>3</w:t>
      </w:r>
      <w:r w:rsidRPr="00802224">
        <w:rPr>
          <w:rFonts w:ascii="Times New Roman" w:hAnsi="Times New Roman" w:cs="Times New Roman"/>
          <w:sz w:val="24"/>
          <w:szCs w:val="24"/>
        </w:rPr>
        <w:t xml:space="preserve">, pacientes pertencentes </w:t>
      </w:r>
      <w:r w:rsidR="00926CE1" w:rsidRPr="00802224">
        <w:rPr>
          <w:rFonts w:ascii="Times New Roman" w:hAnsi="Times New Roman" w:cs="Times New Roman"/>
          <w:sz w:val="24"/>
          <w:szCs w:val="24"/>
        </w:rPr>
        <w:t xml:space="preserve">a </w:t>
      </w:r>
      <w:r w:rsidR="00926CE1" w:rsidRPr="00802224">
        <w:rPr>
          <w:rFonts w:ascii="Times New Roman" w:hAnsi="Times New Roman" w:cs="Times New Roman"/>
          <w:b/>
          <w:bCs/>
          <w:sz w:val="24"/>
          <w:szCs w:val="24"/>
        </w:rPr>
        <w:t>FS</w:t>
      </w:r>
      <w:r w:rsidRPr="00802224">
        <w:rPr>
          <w:rFonts w:ascii="Times New Roman" w:hAnsi="Times New Roman" w:cs="Times New Roman"/>
          <w:sz w:val="24"/>
          <w:szCs w:val="24"/>
        </w:rPr>
        <w:t xml:space="preserve"> ocorreu um grau mediano </w:t>
      </w:r>
      <w:r w:rsidR="005F237A" w:rsidRPr="00802224">
        <w:rPr>
          <w:rFonts w:ascii="Times New Roman" w:hAnsi="Times New Roman" w:cs="Times New Roman"/>
          <w:sz w:val="24"/>
          <w:szCs w:val="24"/>
        </w:rPr>
        <w:t xml:space="preserve">do </w:t>
      </w:r>
      <w:r w:rsidR="005F237A" w:rsidRPr="00802224">
        <w:rPr>
          <w:rFonts w:ascii="Times New Roman" w:hAnsi="Times New Roman" w:cs="Times New Roman"/>
          <w:b/>
          <w:bCs/>
          <w:sz w:val="24"/>
          <w:szCs w:val="24"/>
        </w:rPr>
        <w:t>Cobb</w:t>
      </w:r>
      <w:r w:rsidR="005F237A" w:rsidRPr="00802224">
        <w:rPr>
          <w:rFonts w:ascii="Times New Roman" w:hAnsi="Times New Roman" w:cs="Times New Roman"/>
          <w:sz w:val="24"/>
          <w:szCs w:val="24"/>
        </w:rPr>
        <w:t xml:space="preserve"> </w:t>
      </w:r>
      <w:r w:rsidRPr="00802224">
        <w:rPr>
          <w:rFonts w:ascii="Times New Roman" w:hAnsi="Times New Roman" w:cs="Times New Roman"/>
          <w:sz w:val="24"/>
          <w:szCs w:val="24"/>
        </w:rPr>
        <w:t>de 36° no pré-operatório da curva torácica</w:t>
      </w:r>
      <w:r w:rsidR="00EC66BE" w:rsidRPr="00802224">
        <w:rPr>
          <w:rFonts w:ascii="Times New Roman" w:hAnsi="Times New Roman" w:cs="Times New Roman"/>
          <w:sz w:val="24"/>
          <w:szCs w:val="24"/>
        </w:rPr>
        <w:t xml:space="preserve"> proximal</w:t>
      </w:r>
      <w:r w:rsidRPr="00802224">
        <w:rPr>
          <w:rFonts w:ascii="Times New Roman" w:hAnsi="Times New Roman" w:cs="Times New Roman"/>
          <w:sz w:val="24"/>
          <w:szCs w:val="24"/>
        </w:rPr>
        <w:t xml:space="preserve">, enquanto que no </w:t>
      </w:r>
      <w:r w:rsidRPr="00802224">
        <w:rPr>
          <w:rFonts w:ascii="Times New Roman" w:hAnsi="Times New Roman" w:cs="Times New Roman"/>
          <w:bCs/>
          <w:sz w:val="24"/>
          <w:szCs w:val="24"/>
        </w:rPr>
        <w:t>pós-operatório</w:t>
      </w:r>
      <w:r w:rsidRPr="00802224">
        <w:rPr>
          <w:rFonts w:ascii="Times New Roman" w:hAnsi="Times New Roman" w:cs="Times New Roman"/>
          <w:sz w:val="24"/>
          <w:szCs w:val="24"/>
        </w:rPr>
        <w:t>, a mediana foi de 14°. Fazendo um comparativo entre estes dois momentos, houve uma redução de 61</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o pós-operat</w:t>
      </w:r>
      <w:r w:rsidR="00470F0F" w:rsidRPr="00802224">
        <w:rPr>
          <w:rFonts w:ascii="Times New Roman" w:hAnsi="Times New Roman" w:cs="Times New Roman"/>
          <w:sz w:val="24"/>
          <w:szCs w:val="24"/>
        </w:rPr>
        <w:t>ó</w:t>
      </w:r>
      <w:r w:rsidRPr="00802224">
        <w:rPr>
          <w:rFonts w:ascii="Times New Roman" w:hAnsi="Times New Roman" w:cs="Times New Roman"/>
          <w:sz w:val="24"/>
          <w:szCs w:val="24"/>
        </w:rPr>
        <w:t xml:space="preserve">rio foi considerada significativa. </w:t>
      </w:r>
    </w:p>
    <w:p w14:paraId="02D7A032" w14:textId="77777777" w:rsidR="0042724D" w:rsidRPr="00802224" w:rsidRDefault="0042724D" w:rsidP="00802224">
      <w:pPr>
        <w:autoSpaceDE w:val="0"/>
        <w:autoSpaceDN w:val="0"/>
        <w:adjustRightInd w:val="0"/>
        <w:spacing w:after="0" w:line="480" w:lineRule="auto"/>
        <w:jc w:val="both"/>
        <w:rPr>
          <w:rFonts w:ascii="Times New Roman" w:hAnsi="Times New Roman" w:cs="Times New Roman"/>
          <w:sz w:val="24"/>
          <w:szCs w:val="24"/>
        </w:rPr>
      </w:pPr>
    </w:p>
    <w:p w14:paraId="25294AD3" w14:textId="77777777" w:rsidR="004A5ACF" w:rsidRPr="00802224" w:rsidRDefault="004A5ACF" w:rsidP="00802224">
      <w:pPr>
        <w:spacing w:line="480" w:lineRule="auto"/>
        <w:jc w:val="both"/>
        <w:rPr>
          <w:rFonts w:ascii="Times New Roman" w:hAnsi="Times New Roman" w:cs="Times New Roman"/>
          <w:b/>
          <w:bCs/>
          <w:sz w:val="24"/>
          <w:szCs w:val="24"/>
        </w:rPr>
      </w:pPr>
      <w:r w:rsidRPr="00802224">
        <w:rPr>
          <w:rFonts w:ascii="Times New Roman" w:hAnsi="Times New Roman" w:cs="Times New Roman"/>
          <w:sz w:val="24"/>
          <w:szCs w:val="24"/>
        </w:rPr>
        <w:t xml:space="preserve">Tabela </w:t>
      </w:r>
      <w:r w:rsidR="00BD3161" w:rsidRPr="00802224">
        <w:rPr>
          <w:rFonts w:ascii="Times New Roman" w:hAnsi="Times New Roman" w:cs="Times New Roman"/>
          <w:sz w:val="24"/>
          <w:szCs w:val="24"/>
        </w:rPr>
        <w:t>3</w:t>
      </w:r>
      <w:r w:rsidRPr="00802224">
        <w:rPr>
          <w:rFonts w:ascii="Times New Roman" w:hAnsi="Times New Roman" w:cs="Times New Roman"/>
          <w:sz w:val="24"/>
          <w:szCs w:val="24"/>
        </w:rPr>
        <w:t xml:space="preserve">: Distribuição de freqüência dos pacientes em cada método segundo a variável </w:t>
      </w:r>
      <w:r w:rsidRPr="00802224">
        <w:rPr>
          <w:rFonts w:ascii="Times New Roman" w:hAnsi="Times New Roman" w:cs="Times New Roman"/>
          <w:b/>
          <w:bCs/>
          <w:sz w:val="24"/>
          <w:szCs w:val="24"/>
        </w:rPr>
        <w:t xml:space="preserve">Curva Torácica </w:t>
      </w:r>
      <w:r w:rsidR="00EC66BE" w:rsidRPr="00802224">
        <w:rPr>
          <w:rFonts w:ascii="Times New Roman" w:hAnsi="Times New Roman" w:cs="Times New Roman"/>
          <w:b/>
          <w:bCs/>
          <w:sz w:val="24"/>
          <w:szCs w:val="24"/>
        </w:rPr>
        <w:t>Proximal</w:t>
      </w:r>
      <w:r w:rsidRPr="00802224">
        <w:rPr>
          <w:rFonts w:ascii="Times New Roman" w:hAnsi="Times New Roman" w:cs="Times New Roman"/>
          <w:b/>
          <w:bCs/>
          <w:sz w:val="24"/>
          <w:szCs w:val="24"/>
        </w:rPr>
        <w:t>.</w:t>
      </w:r>
    </w:p>
    <w:tbl>
      <w:tblPr>
        <w:tblW w:w="8167" w:type="dxa"/>
        <w:tblInd w:w="70" w:type="dxa"/>
        <w:tblLayout w:type="fixed"/>
        <w:tblCellMar>
          <w:left w:w="70" w:type="dxa"/>
          <w:right w:w="70" w:type="dxa"/>
        </w:tblCellMar>
        <w:tblLook w:val="04A0" w:firstRow="1" w:lastRow="0" w:firstColumn="1" w:lastColumn="0" w:noHBand="0" w:noVBand="1"/>
      </w:tblPr>
      <w:tblGrid>
        <w:gridCol w:w="1030"/>
        <w:gridCol w:w="1027"/>
        <w:gridCol w:w="1559"/>
        <w:gridCol w:w="819"/>
        <w:gridCol w:w="740"/>
        <w:gridCol w:w="870"/>
        <w:gridCol w:w="1300"/>
        <w:gridCol w:w="822"/>
      </w:tblGrid>
      <w:tr w:rsidR="004A5ACF" w:rsidRPr="00802224" w14:paraId="76335F98" w14:textId="77777777" w:rsidTr="00562174">
        <w:trPr>
          <w:trHeight w:val="330"/>
        </w:trPr>
        <w:tc>
          <w:tcPr>
            <w:tcW w:w="1030" w:type="dxa"/>
            <w:vMerge w:val="restart"/>
            <w:tcBorders>
              <w:top w:val="single" w:sz="8" w:space="0" w:color="auto"/>
              <w:left w:val="nil"/>
              <w:bottom w:val="single" w:sz="8" w:space="0" w:color="000000"/>
              <w:right w:val="single" w:sz="8" w:space="0" w:color="auto"/>
            </w:tcBorders>
            <w:shd w:val="clear" w:color="auto" w:fill="auto"/>
            <w:noWrap/>
            <w:vAlign w:val="bottom"/>
            <w:hideMark/>
          </w:tcPr>
          <w:p w14:paraId="3C283E06"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 xml:space="preserve">Variável </w:t>
            </w:r>
          </w:p>
        </w:tc>
        <w:tc>
          <w:tcPr>
            <w:tcW w:w="1027"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14:paraId="6EE02D97"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Método</w:t>
            </w:r>
          </w:p>
        </w:tc>
        <w:tc>
          <w:tcPr>
            <w:tcW w:w="5288" w:type="dxa"/>
            <w:gridSpan w:val="5"/>
            <w:tcBorders>
              <w:top w:val="single" w:sz="8" w:space="0" w:color="auto"/>
              <w:left w:val="nil"/>
              <w:bottom w:val="single" w:sz="8" w:space="0" w:color="auto"/>
              <w:right w:val="single" w:sz="8" w:space="0" w:color="000000"/>
            </w:tcBorders>
            <w:shd w:val="clear" w:color="auto" w:fill="auto"/>
            <w:noWrap/>
            <w:vAlign w:val="bottom"/>
            <w:hideMark/>
          </w:tcPr>
          <w:p w14:paraId="2941E9A6"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 xml:space="preserve">Medidas </w:t>
            </w:r>
            <w:r w:rsidR="005F237A" w:rsidRPr="00802224">
              <w:rPr>
                <w:rFonts w:ascii="Times New Roman" w:eastAsia="Times New Roman" w:hAnsi="Times New Roman" w:cs="Times New Roman"/>
                <w:b/>
                <w:bCs/>
                <w:color w:val="000000"/>
                <w:sz w:val="24"/>
                <w:szCs w:val="24"/>
                <w:lang w:eastAsia="pt-BR"/>
              </w:rPr>
              <w:t>d</w:t>
            </w:r>
            <w:r w:rsidRPr="00802224">
              <w:rPr>
                <w:rFonts w:ascii="Times New Roman" w:eastAsia="Times New Roman" w:hAnsi="Times New Roman" w:cs="Times New Roman"/>
                <w:b/>
                <w:bCs/>
                <w:color w:val="000000"/>
                <w:sz w:val="24"/>
                <w:szCs w:val="24"/>
                <w:lang w:eastAsia="pt-BR"/>
              </w:rPr>
              <w:t>escritivas</w:t>
            </w:r>
            <w:r w:rsidR="005F237A" w:rsidRPr="00802224">
              <w:rPr>
                <w:rFonts w:ascii="Times New Roman" w:eastAsia="Times New Roman" w:hAnsi="Times New Roman" w:cs="Times New Roman"/>
                <w:b/>
                <w:bCs/>
                <w:color w:val="000000"/>
                <w:sz w:val="24"/>
                <w:szCs w:val="24"/>
                <w:lang w:eastAsia="pt-BR"/>
              </w:rPr>
              <w:t xml:space="preserve"> pelo </w:t>
            </w:r>
            <w:proofErr w:type="gramStart"/>
            <w:r w:rsidR="005F237A" w:rsidRPr="00802224">
              <w:rPr>
                <w:rFonts w:ascii="Times New Roman" w:eastAsia="Times New Roman" w:hAnsi="Times New Roman" w:cs="Times New Roman"/>
                <w:b/>
                <w:bCs/>
                <w:color w:val="000000"/>
                <w:sz w:val="24"/>
                <w:szCs w:val="24"/>
                <w:lang w:eastAsia="pt-BR"/>
              </w:rPr>
              <w:t>método  de</w:t>
            </w:r>
            <w:proofErr w:type="gramEnd"/>
            <w:r w:rsidR="005F237A" w:rsidRPr="00802224">
              <w:rPr>
                <w:rFonts w:ascii="Times New Roman" w:eastAsia="Times New Roman" w:hAnsi="Times New Roman" w:cs="Times New Roman"/>
                <w:b/>
                <w:bCs/>
                <w:color w:val="000000"/>
                <w:sz w:val="24"/>
                <w:szCs w:val="24"/>
                <w:lang w:eastAsia="pt-BR"/>
              </w:rPr>
              <w:t xml:space="preserve"> </w:t>
            </w:r>
            <w:r w:rsidR="004C7FFB" w:rsidRPr="00802224">
              <w:rPr>
                <w:rFonts w:ascii="Times New Roman" w:eastAsia="Times New Roman" w:hAnsi="Times New Roman" w:cs="Times New Roman"/>
                <w:b/>
                <w:bCs/>
                <w:color w:val="000000"/>
                <w:sz w:val="24"/>
                <w:szCs w:val="24"/>
                <w:lang w:eastAsia="pt-BR"/>
              </w:rPr>
              <w:t>Cobb</w:t>
            </w:r>
          </w:p>
        </w:tc>
        <w:tc>
          <w:tcPr>
            <w:tcW w:w="822" w:type="dxa"/>
            <w:vMerge w:val="restart"/>
            <w:tcBorders>
              <w:top w:val="single" w:sz="8" w:space="0" w:color="auto"/>
              <w:left w:val="nil"/>
              <w:bottom w:val="single" w:sz="8" w:space="0" w:color="000000"/>
              <w:right w:val="nil"/>
            </w:tcBorders>
            <w:shd w:val="clear" w:color="auto" w:fill="auto"/>
            <w:noWrap/>
            <w:vAlign w:val="bottom"/>
            <w:hideMark/>
          </w:tcPr>
          <w:p w14:paraId="60AD5F71"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P-valor</w:t>
            </w:r>
          </w:p>
        </w:tc>
      </w:tr>
      <w:tr w:rsidR="00BD3161" w:rsidRPr="00802224" w14:paraId="6DE480F5" w14:textId="77777777" w:rsidTr="00562174">
        <w:trPr>
          <w:trHeight w:val="330"/>
        </w:trPr>
        <w:tc>
          <w:tcPr>
            <w:tcW w:w="1030" w:type="dxa"/>
            <w:vMerge/>
            <w:tcBorders>
              <w:top w:val="single" w:sz="8" w:space="0" w:color="auto"/>
              <w:left w:val="nil"/>
              <w:bottom w:val="single" w:sz="8" w:space="0" w:color="000000"/>
              <w:right w:val="single" w:sz="8" w:space="0" w:color="auto"/>
            </w:tcBorders>
            <w:vAlign w:val="center"/>
            <w:hideMark/>
          </w:tcPr>
          <w:p w14:paraId="2BE7397D"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027" w:type="dxa"/>
            <w:vMerge/>
            <w:tcBorders>
              <w:top w:val="single" w:sz="8" w:space="0" w:color="auto"/>
              <w:left w:val="single" w:sz="8" w:space="0" w:color="auto"/>
              <w:bottom w:val="single" w:sz="8" w:space="0" w:color="000000"/>
              <w:right w:val="single" w:sz="8" w:space="0" w:color="auto"/>
            </w:tcBorders>
            <w:vAlign w:val="center"/>
            <w:hideMark/>
          </w:tcPr>
          <w:p w14:paraId="60954035"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559" w:type="dxa"/>
            <w:tcBorders>
              <w:top w:val="nil"/>
              <w:left w:val="nil"/>
              <w:bottom w:val="single" w:sz="8" w:space="0" w:color="auto"/>
              <w:right w:val="single" w:sz="8" w:space="0" w:color="auto"/>
            </w:tcBorders>
            <w:shd w:val="clear" w:color="auto" w:fill="auto"/>
            <w:noWrap/>
            <w:vAlign w:val="bottom"/>
            <w:hideMark/>
          </w:tcPr>
          <w:p w14:paraId="58CD1C40"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Operatório</w:t>
            </w:r>
          </w:p>
        </w:tc>
        <w:tc>
          <w:tcPr>
            <w:tcW w:w="819" w:type="dxa"/>
            <w:tcBorders>
              <w:top w:val="nil"/>
              <w:left w:val="nil"/>
              <w:bottom w:val="single" w:sz="8" w:space="0" w:color="auto"/>
              <w:right w:val="single" w:sz="8" w:space="0" w:color="auto"/>
            </w:tcBorders>
            <w:shd w:val="clear" w:color="auto" w:fill="auto"/>
            <w:noWrap/>
            <w:vAlign w:val="bottom"/>
            <w:hideMark/>
          </w:tcPr>
          <w:p w14:paraId="4FC1ABC6"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1Q</w:t>
            </w:r>
          </w:p>
        </w:tc>
        <w:tc>
          <w:tcPr>
            <w:tcW w:w="740" w:type="dxa"/>
            <w:tcBorders>
              <w:top w:val="nil"/>
              <w:left w:val="nil"/>
              <w:bottom w:val="single" w:sz="8" w:space="0" w:color="auto"/>
              <w:right w:val="single" w:sz="8" w:space="0" w:color="auto"/>
            </w:tcBorders>
            <w:shd w:val="clear" w:color="auto" w:fill="auto"/>
            <w:noWrap/>
            <w:vAlign w:val="bottom"/>
            <w:hideMark/>
          </w:tcPr>
          <w:p w14:paraId="53E7B3AE"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Mediana</w:t>
            </w:r>
          </w:p>
        </w:tc>
        <w:tc>
          <w:tcPr>
            <w:tcW w:w="870" w:type="dxa"/>
            <w:tcBorders>
              <w:top w:val="nil"/>
              <w:left w:val="nil"/>
              <w:bottom w:val="single" w:sz="8" w:space="0" w:color="auto"/>
              <w:right w:val="single" w:sz="8" w:space="0" w:color="auto"/>
            </w:tcBorders>
            <w:shd w:val="clear" w:color="auto" w:fill="auto"/>
            <w:noWrap/>
            <w:vAlign w:val="bottom"/>
            <w:hideMark/>
          </w:tcPr>
          <w:p w14:paraId="7AE4F180"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3Q</w:t>
            </w:r>
          </w:p>
        </w:tc>
        <w:tc>
          <w:tcPr>
            <w:tcW w:w="1300" w:type="dxa"/>
            <w:tcBorders>
              <w:top w:val="nil"/>
              <w:left w:val="nil"/>
              <w:bottom w:val="single" w:sz="8" w:space="0" w:color="auto"/>
              <w:right w:val="single" w:sz="8" w:space="0" w:color="auto"/>
            </w:tcBorders>
            <w:shd w:val="clear" w:color="auto" w:fill="auto"/>
            <w:noWrap/>
            <w:vAlign w:val="bottom"/>
            <w:hideMark/>
          </w:tcPr>
          <w:p w14:paraId="3C11ACCB"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%Variação</w:t>
            </w:r>
          </w:p>
        </w:tc>
        <w:tc>
          <w:tcPr>
            <w:tcW w:w="822" w:type="dxa"/>
            <w:vMerge/>
            <w:tcBorders>
              <w:top w:val="single" w:sz="8" w:space="0" w:color="auto"/>
              <w:left w:val="nil"/>
              <w:bottom w:val="single" w:sz="8" w:space="0" w:color="000000"/>
              <w:right w:val="nil"/>
            </w:tcBorders>
            <w:vAlign w:val="center"/>
            <w:hideMark/>
          </w:tcPr>
          <w:p w14:paraId="0D1EB3CD"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r>
      <w:tr w:rsidR="00BD3161" w:rsidRPr="00802224" w14:paraId="6E920E5D" w14:textId="77777777" w:rsidTr="00562174">
        <w:trPr>
          <w:trHeight w:val="440"/>
        </w:trPr>
        <w:tc>
          <w:tcPr>
            <w:tcW w:w="1030" w:type="dxa"/>
            <w:tcBorders>
              <w:top w:val="nil"/>
              <w:left w:val="nil"/>
              <w:bottom w:val="nil"/>
              <w:right w:val="nil"/>
            </w:tcBorders>
            <w:shd w:val="clear" w:color="auto" w:fill="auto"/>
            <w:noWrap/>
            <w:vAlign w:val="center"/>
            <w:hideMark/>
          </w:tcPr>
          <w:p w14:paraId="72342DC3"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Curva Torácica</w:t>
            </w:r>
            <w:r w:rsidR="00EC66BE" w:rsidRPr="00802224">
              <w:rPr>
                <w:rFonts w:ascii="Times New Roman" w:eastAsia="Times New Roman" w:hAnsi="Times New Roman" w:cs="Times New Roman"/>
                <w:color w:val="000000"/>
                <w:sz w:val="24"/>
                <w:szCs w:val="24"/>
                <w:lang w:eastAsia="pt-BR"/>
              </w:rPr>
              <w:t xml:space="preserve"> Proximal</w:t>
            </w:r>
            <w:r w:rsidRPr="00802224">
              <w:rPr>
                <w:rFonts w:ascii="Times New Roman" w:eastAsia="Times New Roman" w:hAnsi="Times New Roman" w:cs="Times New Roman"/>
                <w:color w:val="000000"/>
                <w:sz w:val="24"/>
                <w:szCs w:val="24"/>
                <w:lang w:eastAsia="pt-BR"/>
              </w:rPr>
              <w:t xml:space="preserve"> </w:t>
            </w:r>
          </w:p>
        </w:tc>
        <w:tc>
          <w:tcPr>
            <w:tcW w:w="1027" w:type="dxa"/>
            <w:vMerge w:val="restart"/>
            <w:tcBorders>
              <w:top w:val="nil"/>
              <w:left w:val="nil"/>
              <w:bottom w:val="nil"/>
              <w:right w:val="nil"/>
            </w:tcBorders>
            <w:shd w:val="clear" w:color="auto" w:fill="auto"/>
            <w:vAlign w:val="center"/>
            <w:hideMark/>
          </w:tcPr>
          <w:p w14:paraId="56CC8E4B" w14:textId="77777777" w:rsidR="004A5ACF" w:rsidRPr="00562174" w:rsidRDefault="00562174"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FT</w:t>
            </w:r>
          </w:p>
        </w:tc>
        <w:tc>
          <w:tcPr>
            <w:tcW w:w="1559" w:type="dxa"/>
            <w:tcBorders>
              <w:top w:val="nil"/>
              <w:left w:val="nil"/>
              <w:bottom w:val="nil"/>
              <w:right w:val="nil"/>
            </w:tcBorders>
            <w:shd w:val="clear" w:color="auto" w:fill="auto"/>
            <w:noWrap/>
            <w:vAlign w:val="center"/>
            <w:hideMark/>
          </w:tcPr>
          <w:p w14:paraId="007BC837"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819" w:type="dxa"/>
            <w:tcBorders>
              <w:top w:val="nil"/>
              <w:left w:val="nil"/>
              <w:bottom w:val="nil"/>
              <w:right w:val="nil"/>
            </w:tcBorders>
            <w:shd w:val="clear" w:color="auto" w:fill="auto"/>
            <w:noWrap/>
            <w:hideMark/>
          </w:tcPr>
          <w:p w14:paraId="27BC87DA"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32,50</w:t>
            </w:r>
          </w:p>
        </w:tc>
        <w:tc>
          <w:tcPr>
            <w:tcW w:w="740" w:type="dxa"/>
            <w:tcBorders>
              <w:top w:val="nil"/>
              <w:left w:val="nil"/>
              <w:bottom w:val="nil"/>
              <w:right w:val="nil"/>
            </w:tcBorders>
            <w:shd w:val="clear" w:color="auto" w:fill="auto"/>
            <w:noWrap/>
            <w:hideMark/>
          </w:tcPr>
          <w:p w14:paraId="06B46D93"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43,00</w:t>
            </w:r>
          </w:p>
        </w:tc>
        <w:tc>
          <w:tcPr>
            <w:tcW w:w="870" w:type="dxa"/>
            <w:tcBorders>
              <w:top w:val="nil"/>
              <w:left w:val="nil"/>
              <w:bottom w:val="nil"/>
              <w:right w:val="nil"/>
            </w:tcBorders>
            <w:shd w:val="clear" w:color="auto" w:fill="auto"/>
            <w:noWrap/>
            <w:hideMark/>
          </w:tcPr>
          <w:p w14:paraId="52DC41EF"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65,50</w:t>
            </w:r>
          </w:p>
        </w:tc>
        <w:tc>
          <w:tcPr>
            <w:tcW w:w="1300" w:type="dxa"/>
            <w:tcBorders>
              <w:top w:val="nil"/>
              <w:left w:val="nil"/>
              <w:bottom w:val="nil"/>
              <w:right w:val="nil"/>
            </w:tcBorders>
            <w:shd w:val="clear" w:color="auto" w:fill="auto"/>
            <w:noWrap/>
            <w:vAlign w:val="center"/>
            <w:hideMark/>
          </w:tcPr>
          <w:p w14:paraId="66DA3F62"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-74%</w:t>
            </w:r>
          </w:p>
        </w:tc>
        <w:tc>
          <w:tcPr>
            <w:tcW w:w="822" w:type="dxa"/>
            <w:tcBorders>
              <w:top w:val="nil"/>
              <w:left w:val="nil"/>
              <w:bottom w:val="nil"/>
              <w:right w:val="nil"/>
            </w:tcBorders>
            <w:shd w:val="clear" w:color="auto" w:fill="auto"/>
            <w:noWrap/>
            <w:vAlign w:val="center"/>
            <w:hideMark/>
          </w:tcPr>
          <w:p w14:paraId="5DBE74C2"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p&lt;0,001</w:t>
            </w:r>
          </w:p>
        </w:tc>
      </w:tr>
      <w:tr w:rsidR="00BD3161" w:rsidRPr="00802224" w14:paraId="351D6005" w14:textId="77777777" w:rsidTr="00562174">
        <w:trPr>
          <w:trHeight w:val="314"/>
        </w:trPr>
        <w:tc>
          <w:tcPr>
            <w:tcW w:w="1030" w:type="dxa"/>
            <w:tcBorders>
              <w:top w:val="nil"/>
              <w:left w:val="nil"/>
              <w:bottom w:val="nil"/>
              <w:right w:val="nil"/>
            </w:tcBorders>
            <w:shd w:val="clear" w:color="auto" w:fill="auto"/>
            <w:noWrap/>
            <w:vAlign w:val="center"/>
            <w:hideMark/>
          </w:tcPr>
          <w:p w14:paraId="743E0875"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027" w:type="dxa"/>
            <w:vMerge/>
            <w:tcBorders>
              <w:top w:val="nil"/>
              <w:left w:val="nil"/>
              <w:bottom w:val="nil"/>
              <w:right w:val="nil"/>
            </w:tcBorders>
            <w:vAlign w:val="center"/>
            <w:hideMark/>
          </w:tcPr>
          <w:p w14:paraId="0AD76851"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559" w:type="dxa"/>
            <w:tcBorders>
              <w:top w:val="nil"/>
              <w:left w:val="nil"/>
              <w:bottom w:val="nil"/>
              <w:right w:val="nil"/>
            </w:tcBorders>
            <w:shd w:val="clear" w:color="auto" w:fill="auto"/>
            <w:noWrap/>
            <w:vAlign w:val="center"/>
            <w:hideMark/>
          </w:tcPr>
          <w:p w14:paraId="04C9AFFD"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819" w:type="dxa"/>
            <w:tcBorders>
              <w:top w:val="nil"/>
              <w:left w:val="nil"/>
              <w:bottom w:val="nil"/>
              <w:right w:val="nil"/>
            </w:tcBorders>
            <w:shd w:val="clear" w:color="auto" w:fill="auto"/>
            <w:noWrap/>
            <w:hideMark/>
          </w:tcPr>
          <w:p w14:paraId="4871381A"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8,00</w:t>
            </w:r>
          </w:p>
        </w:tc>
        <w:tc>
          <w:tcPr>
            <w:tcW w:w="740" w:type="dxa"/>
            <w:tcBorders>
              <w:top w:val="nil"/>
              <w:left w:val="nil"/>
              <w:bottom w:val="nil"/>
              <w:right w:val="nil"/>
            </w:tcBorders>
            <w:shd w:val="clear" w:color="auto" w:fill="auto"/>
            <w:noWrap/>
            <w:hideMark/>
          </w:tcPr>
          <w:p w14:paraId="3A822A51"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11,00</w:t>
            </w:r>
          </w:p>
        </w:tc>
        <w:tc>
          <w:tcPr>
            <w:tcW w:w="870" w:type="dxa"/>
            <w:tcBorders>
              <w:top w:val="nil"/>
              <w:left w:val="nil"/>
              <w:bottom w:val="nil"/>
              <w:right w:val="nil"/>
            </w:tcBorders>
            <w:shd w:val="clear" w:color="auto" w:fill="auto"/>
            <w:noWrap/>
            <w:hideMark/>
          </w:tcPr>
          <w:p w14:paraId="2E9E3C58"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21,00</w:t>
            </w:r>
          </w:p>
        </w:tc>
        <w:tc>
          <w:tcPr>
            <w:tcW w:w="1300" w:type="dxa"/>
            <w:tcBorders>
              <w:top w:val="nil"/>
              <w:left w:val="nil"/>
              <w:bottom w:val="nil"/>
              <w:right w:val="nil"/>
            </w:tcBorders>
            <w:shd w:val="clear" w:color="auto" w:fill="auto"/>
            <w:noWrap/>
            <w:vAlign w:val="center"/>
            <w:hideMark/>
          </w:tcPr>
          <w:p w14:paraId="077DCA6C"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822" w:type="dxa"/>
            <w:tcBorders>
              <w:top w:val="nil"/>
              <w:left w:val="nil"/>
              <w:bottom w:val="nil"/>
              <w:right w:val="nil"/>
            </w:tcBorders>
            <w:shd w:val="clear" w:color="auto" w:fill="auto"/>
            <w:noWrap/>
            <w:vAlign w:val="center"/>
            <w:hideMark/>
          </w:tcPr>
          <w:p w14:paraId="7FCB4B8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BD3161" w:rsidRPr="00802224" w14:paraId="6F4F07BF" w14:textId="77777777" w:rsidTr="00562174">
        <w:trPr>
          <w:trHeight w:val="314"/>
        </w:trPr>
        <w:tc>
          <w:tcPr>
            <w:tcW w:w="1030" w:type="dxa"/>
            <w:tcBorders>
              <w:top w:val="nil"/>
              <w:left w:val="nil"/>
              <w:bottom w:val="nil"/>
              <w:right w:val="nil"/>
            </w:tcBorders>
            <w:shd w:val="clear" w:color="auto" w:fill="auto"/>
            <w:noWrap/>
            <w:vAlign w:val="center"/>
            <w:hideMark/>
          </w:tcPr>
          <w:p w14:paraId="42F981E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027" w:type="dxa"/>
            <w:tcBorders>
              <w:top w:val="nil"/>
              <w:left w:val="nil"/>
              <w:bottom w:val="nil"/>
              <w:right w:val="nil"/>
            </w:tcBorders>
            <w:shd w:val="clear" w:color="auto" w:fill="auto"/>
            <w:vAlign w:val="center"/>
            <w:hideMark/>
          </w:tcPr>
          <w:p w14:paraId="78F92579"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559" w:type="dxa"/>
            <w:tcBorders>
              <w:top w:val="nil"/>
              <w:left w:val="nil"/>
              <w:bottom w:val="nil"/>
              <w:right w:val="nil"/>
            </w:tcBorders>
            <w:shd w:val="clear" w:color="auto" w:fill="auto"/>
            <w:noWrap/>
            <w:vAlign w:val="center"/>
            <w:hideMark/>
          </w:tcPr>
          <w:p w14:paraId="091F99C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819" w:type="dxa"/>
            <w:tcBorders>
              <w:top w:val="nil"/>
              <w:left w:val="nil"/>
              <w:bottom w:val="nil"/>
              <w:right w:val="nil"/>
            </w:tcBorders>
            <w:shd w:val="clear" w:color="auto" w:fill="auto"/>
            <w:noWrap/>
            <w:vAlign w:val="center"/>
            <w:hideMark/>
          </w:tcPr>
          <w:p w14:paraId="1C5A5243"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740" w:type="dxa"/>
            <w:tcBorders>
              <w:top w:val="nil"/>
              <w:left w:val="nil"/>
              <w:bottom w:val="nil"/>
              <w:right w:val="nil"/>
            </w:tcBorders>
            <w:shd w:val="clear" w:color="auto" w:fill="auto"/>
            <w:noWrap/>
            <w:vAlign w:val="center"/>
            <w:hideMark/>
          </w:tcPr>
          <w:p w14:paraId="5012A350"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870" w:type="dxa"/>
            <w:tcBorders>
              <w:top w:val="nil"/>
              <w:left w:val="nil"/>
              <w:bottom w:val="nil"/>
              <w:right w:val="nil"/>
            </w:tcBorders>
            <w:shd w:val="clear" w:color="auto" w:fill="auto"/>
            <w:noWrap/>
            <w:vAlign w:val="center"/>
            <w:hideMark/>
          </w:tcPr>
          <w:p w14:paraId="76101F2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300" w:type="dxa"/>
            <w:tcBorders>
              <w:top w:val="nil"/>
              <w:left w:val="nil"/>
              <w:bottom w:val="nil"/>
              <w:right w:val="nil"/>
            </w:tcBorders>
            <w:shd w:val="clear" w:color="auto" w:fill="auto"/>
            <w:noWrap/>
            <w:vAlign w:val="center"/>
            <w:hideMark/>
          </w:tcPr>
          <w:p w14:paraId="63874AD8"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822" w:type="dxa"/>
            <w:tcBorders>
              <w:top w:val="nil"/>
              <w:left w:val="nil"/>
              <w:bottom w:val="nil"/>
              <w:right w:val="nil"/>
            </w:tcBorders>
            <w:shd w:val="clear" w:color="auto" w:fill="auto"/>
            <w:noWrap/>
            <w:vAlign w:val="center"/>
            <w:hideMark/>
          </w:tcPr>
          <w:p w14:paraId="584F2519"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BD3161" w:rsidRPr="00802224" w14:paraId="4D718175" w14:textId="77777777" w:rsidTr="00562174">
        <w:trPr>
          <w:trHeight w:val="314"/>
        </w:trPr>
        <w:tc>
          <w:tcPr>
            <w:tcW w:w="1030" w:type="dxa"/>
            <w:tcBorders>
              <w:top w:val="nil"/>
              <w:left w:val="nil"/>
              <w:bottom w:val="nil"/>
              <w:right w:val="nil"/>
            </w:tcBorders>
            <w:shd w:val="clear" w:color="auto" w:fill="auto"/>
            <w:noWrap/>
            <w:vAlign w:val="center"/>
            <w:hideMark/>
          </w:tcPr>
          <w:p w14:paraId="45E9182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Curva Torácica</w:t>
            </w:r>
          </w:p>
          <w:p w14:paraId="1A50946B" w14:textId="77777777" w:rsidR="00EC66BE" w:rsidRPr="00802224" w:rsidRDefault="00EC66BE"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Proximal</w:t>
            </w:r>
          </w:p>
        </w:tc>
        <w:tc>
          <w:tcPr>
            <w:tcW w:w="1027" w:type="dxa"/>
            <w:vMerge w:val="restart"/>
            <w:tcBorders>
              <w:top w:val="nil"/>
              <w:left w:val="nil"/>
              <w:bottom w:val="nil"/>
              <w:right w:val="nil"/>
            </w:tcBorders>
            <w:shd w:val="clear" w:color="auto" w:fill="auto"/>
            <w:vAlign w:val="center"/>
            <w:hideMark/>
          </w:tcPr>
          <w:p w14:paraId="205A9734" w14:textId="77777777" w:rsidR="004A5ACF" w:rsidRPr="00562174" w:rsidRDefault="00562174"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FM</w:t>
            </w:r>
          </w:p>
        </w:tc>
        <w:tc>
          <w:tcPr>
            <w:tcW w:w="1559" w:type="dxa"/>
            <w:tcBorders>
              <w:top w:val="nil"/>
              <w:left w:val="nil"/>
              <w:bottom w:val="nil"/>
              <w:right w:val="nil"/>
            </w:tcBorders>
            <w:shd w:val="clear" w:color="auto" w:fill="auto"/>
            <w:noWrap/>
            <w:vAlign w:val="center"/>
            <w:hideMark/>
          </w:tcPr>
          <w:p w14:paraId="4E67608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819" w:type="dxa"/>
            <w:tcBorders>
              <w:top w:val="nil"/>
              <w:left w:val="nil"/>
              <w:bottom w:val="nil"/>
              <w:right w:val="nil"/>
            </w:tcBorders>
            <w:shd w:val="clear" w:color="auto" w:fill="auto"/>
            <w:noWrap/>
            <w:hideMark/>
          </w:tcPr>
          <w:p w14:paraId="6EF03067"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30,00</w:t>
            </w:r>
          </w:p>
        </w:tc>
        <w:tc>
          <w:tcPr>
            <w:tcW w:w="740" w:type="dxa"/>
            <w:tcBorders>
              <w:top w:val="nil"/>
              <w:left w:val="nil"/>
              <w:bottom w:val="nil"/>
              <w:right w:val="nil"/>
            </w:tcBorders>
            <w:shd w:val="clear" w:color="auto" w:fill="auto"/>
            <w:noWrap/>
            <w:hideMark/>
          </w:tcPr>
          <w:p w14:paraId="0F7DD32F"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35,00</w:t>
            </w:r>
          </w:p>
        </w:tc>
        <w:tc>
          <w:tcPr>
            <w:tcW w:w="870" w:type="dxa"/>
            <w:tcBorders>
              <w:top w:val="nil"/>
              <w:left w:val="nil"/>
              <w:bottom w:val="nil"/>
              <w:right w:val="nil"/>
            </w:tcBorders>
            <w:shd w:val="clear" w:color="auto" w:fill="auto"/>
            <w:noWrap/>
            <w:hideMark/>
          </w:tcPr>
          <w:p w14:paraId="691B7DF9"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42,00</w:t>
            </w:r>
          </w:p>
        </w:tc>
        <w:tc>
          <w:tcPr>
            <w:tcW w:w="1300" w:type="dxa"/>
            <w:tcBorders>
              <w:top w:val="nil"/>
              <w:left w:val="nil"/>
              <w:bottom w:val="nil"/>
              <w:right w:val="nil"/>
            </w:tcBorders>
            <w:shd w:val="clear" w:color="auto" w:fill="auto"/>
            <w:noWrap/>
            <w:vAlign w:val="center"/>
            <w:hideMark/>
          </w:tcPr>
          <w:p w14:paraId="5EBCB9BC"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-80%</w:t>
            </w:r>
          </w:p>
        </w:tc>
        <w:tc>
          <w:tcPr>
            <w:tcW w:w="822" w:type="dxa"/>
            <w:tcBorders>
              <w:top w:val="nil"/>
              <w:left w:val="nil"/>
              <w:bottom w:val="nil"/>
              <w:right w:val="nil"/>
            </w:tcBorders>
            <w:shd w:val="clear" w:color="auto" w:fill="auto"/>
            <w:noWrap/>
            <w:vAlign w:val="center"/>
            <w:hideMark/>
          </w:tcPr>
          <w:p w14:paraId="092E39F1"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p&lt;0,001</w:t>
            </w:r>
          </w:p>
        </w:tc>
      </w:tr>
      <w:tr w:rsidR="00BD3161" w:rsidRPr="00802224" w14:paraId="314E353F" w14:textId="77777777" w:rsidTr="00562174">
        <w:trPr>
          <w:trHeight w:val="314"/>
        </w:trPr>
        <w:tc>
          <w:tcPr>
            <w:tcW w:w="1030" w:type="dxa"/>
            <w:tcBorders>
              <w:top w:val="nil"/>
              <w:left w:val="nil"/>
              <w:bottom w:val="nil"/>
              <w:right w:val="nil"/>
            </w:tcBorders>
            <w:shd w:val="clear" w:color="auto" w:fill="auto"/>
            <w:noWrap/>
            <w:vAlign w:val="center"/>
            <w:hideMark/>
          </w:tcPr>
          <w:p w14:paraId="1680341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027" w:type="dxa"/>
            <w:vMerge/>
            <w:tcBorders>
              <w:top w:val="nil"/>
              <w:left w:val="nil"/>
              <w:bottom w:val="nil"/>
              <w:right w:val="nil"/>
            </w:tcBorders>
            <w:vAlign w:val="center"/>
            <w:hideMark/>
          </w:tcPr>
          <w:p w14:paraId="4F5BB80A"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559" w:type="dxa"/>
            <w:tcBorders>
              <w:top w:val="nil"/>
              <w:left w:val="nil"/>
              <w:bottom w:val="nil"/>
              <w:right w:val="nil"/>
            </w:tcBorders>
            <w:shd w:val="clear" w:color="auto" w:fill="auto"/>
            <w:noWrap/>
            <w:vAlign w:val="center"/>
            <w:hideMark/>
          </w:tcPr>
          <w:p w14:paraId="0CB0355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819" w:type="dxa"/>
            <w:tcBorders>
              <w:top w:val="nil"/>
              <w:left w:val="nil"/>
              <w:bottom w:val="nil"/>
              <w:right w:val="nil"/>
            </w:tcBorders>
            <w:shd w:val="clear" w:color="auto" w:fill="auto"/>
            <w:noWrap/>
            <w:hideMark/>
          </w:tcPr>
          <w:p w14:paraId="5EFC39E7"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3,75</w:t>
            </w:r>
          </w:p>
        </w:tc>
        <w:tc>
          <w:tcPr>
            <w:tcW w:w="740" w:type="dxa"/>
            <w:tcBorders>
              <w:top w:val="nil"/>
              <w:left w:val="nil"/>
              <w:bottom w:val="nil"/>
              <w:right w:val="nil"/>
            </w:tcBorders>
            <w:shd w:val="clear" w:color="auto" w:fill="auto"/>
            <w:noWrap/>
            <w:hideMark/>
          </w:tcPr>
          <w:p w14:paraId="0D463C32"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7,00</w:t>
            </w:r>
          </w:p>
        </w:tc>
        <w:tc>
          <w:tcPr>
            <w:tcW w:w="870" w:type="dxa"/>
            <w:tcBorders>
              <w:top w:val="nil"/>
              <w:left w:val="nil"/>
              <w:bottom w:val="nil"/>
              <w:right w:val="nil"/>
            </w:tcBorders>
            <w:shd w:val="clear" w:color="auto" w:fill="auto"/>
            <w:noWrap/>
            <w:hideMark/>
          </w:tcPr>
          <w:p w14:paraId="5A800582"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10,00</w:t>
            </w:r>
          </w:p>
        </w:tc>
        <w:tc>
          <w:tcPr>
            <w:tcW w:w="1300" w:type="dxa"/>
            <w:tcBorders>
              <w:top w:val="nil"/>
              <w:left w:val="nil"/>
              <w:bottom w:val="nil"/>
              <w:right w:val="nil"/>
            </w:tcBorders>
            <w:shd w:val="clear" w:color="auto" w:fill="auto"/>
            <w:noWrap/>
            <w:vAlign w:val="center"/>
            <w:hideMark/>
          </w:tcPr>
          <w:p w14:paraId="7C6020AB"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822" w:type="dxa"/>
            <w:tcBorders>
              <w:top w:val="nil"/>
              <w:left w:val="nil"/>
              <w:bottom w:val="nil"/>
              <w:right w:val="nil"/>
            </w:tcBorders>
            <w:shd w:val="clear" w:color="auto" w:fill="auto"/>
            <w:noWrap/>
            <w:vAlign w:val="center"/>
            <w:hideMark/>
          </w:tcPr>
          <w:p w14:paraId="0ED2352A"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BD3161" w:rsidRPr="00802224" w14:paraId="6438EC10" w14:textId="77777777" w:rsidTr="00562174">
        <w:trPr>
          <w:trHeight w:val="314"/>
        </w:trPr>
        <w:tc>
          <w:tcPr>
            <w:tcW w:w="1030" w:type="dxa"/>
            <w:tcBorders>
              <w:top w:val="nil"/>
              <w:left w:val="nil"/>
              <w:bottom w:val="nil"/>
              <w:right w:val="nil"/>
            </w:tcBorders>
            <w:shd w:val="clear" w:color="auto" w:fill="auto"/>
            <w:noWrap/>
            <w:vAlign w:val="center"/>
            <w:hideMark/>
          </w:tcPr>
          <w:p w14:paraId="205D7314"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027" w:type="dxa"/>
            <w:tcBorders>
              <w:top w:val="nil"/>
              <w:left w:val="nil"/>
              <w:bottom w:val="nil"/>
              <w:right w:val="nil"/>
            </w:tcBorders>
            <w:shd w:val="clear" w:color="auto" w:fill="auto"/>
            <w:noWrap/>
            <w:vAlign w:val="center"/>
            <w:hideMark/>
          </w:tcPr>
          <w:p w14:paraId="3C147ACA"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559" w:type="dxa"/>
            <w:tcBorders>
              <w:top w:val="nil"/>
              <w:left w:val="nil"/>
              <w:bottom w:val="nil"/>
              <w:right w:val="nil"/>
            </w:tcBorders>
            <w:shd w:val="clear" w:color="auto" w:fill="auto"/>
            <w:noWrap/>
            <w:vAlign w:val="center"/>
            <w:hideMark/>
          </w:tcPr>
          <w:p w14:paraId="78B77DE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819" w:type="dxa"/>
            <w:tcBorders>
              <w:top w:val="nil"/>
              <w:left w:val="nil"/>
              <w:bottom w:val="nil"/>
              <w:right w:val="nil"/>
            </w:tcBorders>
            <w:shd w:val="clear" w:color="auto" w:fill="auto"/>
            <w:noWrap/>
            <w:vAlign w:val="center"/>
            <w:hideMark/>
          </w:tcPr>
          <w:p w14:paraId="3265338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740" w:type="dxa"/>
            <w:tcBorders>
              <w:top w:val="nil"/>
              <w:left w:val="nil"/>
              <w:bottom w:val="nil"/>
              <w:right w:val="nil"/>
            </w:tcBorders>
            <w:shd w:val="clear" w:color="auto" w:fill="auto"/>
            <w:noWrap/>
            <w:vAlign w:val="center"/>
            <w:hideMark/>
          </w:tcPr>
          <w:p w14:paraId="6F766F39"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870" w:type="dxa"/>
            <w:tcBorders>
              <w:top w:val="nil"/>
              <w:left w:val="nil"/>
              <w:bottom w:val="nil"/>
              <w:right w:val="nil"/>
            </w:tcBorders>
            <w:shd w:val="clear" w:color="auto" w:fill="auto"/>
            <w:noWrap/>
            <w:vAlign w:val="center"/>
            <w:hideMark/>
          </w:tcPr>
          <w:p w14:paraId="2D95CBDA"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300" w:type="dxa"/>
            <w:tcBorders>
              <w:top w:val="nil"/>
              <w:left w:val="nil"/>
              <w:bottom w:val="nil"/>
              <w:right w:val="nil"/>
            </w:tcBorders>
            <w:shd w:val="clear" w:color="auto" w:fill="auto"/>
            <w:noWrap/>
            <w:vAlign w:val="center"/>
            <w:hideMark/>
          </w:tcPr>
          <w:p w14:paraId="66BA44A2"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822" w:type="dxa"/>
            <w:tcBorders>
              <w:top w:val="nil"/>
              <w:left w:val="nil"/>
              <w:bottom w:val="nil"/>
              <w:right w:val="nil"/>
            </w:tcBorders>
            <w:shd w:val="clear" w:color="auto" w:fill="auto"/>
            <w:noWrap/>
            <w:vAlign w:val="center"/>
            <w:hideMark/>
          </w:tcPr>
          <w:p w14:paraId="12E7DDE9"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BD3161" w:rsidRPr="00802224" w14:paraId="4F76963C" w14:textId="77777777" w:rsidTr="00562174">
        <w:trPr>
          <w:trHeight w:val="314"/>
        </w:trPr>
        <w:tc>
          <w:tcPr>
            <w:tcW w:w="1030" w:type="dxa"/>
            <w:tcBorders>
              <w:top w:val="nil"/>
              <w:left w:val="nil"/>
              <w:bottom w:val="nil"/>
              <w:right w:val="nil"/>
            </w:tcBorders>
            <w:shd w:val="clear" w:color="auto" w:fill="auto"/>
            <w:noWrap/>
            <w:vAlign w:val="center"/>
            <w:hideMark/>
          </w:tcPr>
          <w:p w14:paraId="76C51965"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Curva Torácica</w:t>
            </w:r>
          </w:p>
          <w:p w14:paraId="026C3400" w14:textId="77777777" w:rsidR="00EC66BE" w:rsidRPr="00802224" w:rsidRDefault="00EC66BE"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Proximal</w:t>
            </w:r>
          </w:p>
        </w:tc>
        <w:tc>
          <w:tcPr>
            <w:tcW w:w="1027" w:type="dxa"/>
            <w:vMerge w:val="restart"/>
            <w:tcBorders>
              <w:top w:val="nil"/>
              <w:left w:val="nil"/>
              <w:bottom w:val="single" w:sz="8" w:space="0" w:color="000000"/>
              <w:right w:val="nil"/>
            </w:tcBorders>
            <w:shd w:val="clear" w:color="auto" w:fill="auto"/>
            <w:vAlign w:val="center"/>
            <w:hideMark/>
          </w:tcPr>
          <w:p w14:paraId="0C13A4AB" w14:textId="77777777" w:rsidR="004A5ACF" w:rsidRPr="00562174" w:rsidRDefault="00562174"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FS</w:t>
            </w:r>
          </w:p>
        </w:tc>
        <w:tc>
          <w:tcPr>
            <w:tcW w:w="1559" w:type="dxa"/>
            <w:tcBorders>
              <w:top w:val="nil"/>
              <w:left w:val="nil"/>
              <w:bottom w:val="nil"/>
              <w:right w:val="nil"/>
            </w:tcBorders>
            <w:shd w:val="clear" w:color="auto" w:fill="auto"/>
            <w:noWrap/>
            <w:vAlign w:val="center"/>
            <w:hideMark/>
          </w:tcPr>
          <w:p w14:paraId="68A0DE3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819" w:type="dxa"/>
            <w:tcBorders>
              <w:top w:val="nil"/>
              <w:left w:val="nil"/>
              <w:bottom w:val="nil"/>
              <w:right w:val="nil"/>
            </w:tcBorders>
            <w:shd w:val="clear" w:color="auto" w:fill="auto"/>
            <w:noWrap/>
            <w:hideMark/>
          </w:tcPr>
          <w:p w14:paraId="7E7A7169"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30,00</w:t>
            </w:r>
          </w:p>
        </w:tc>
        <w:tc>
          <w:tcPr>
            <w:tcW w:w="740" w:type="dxa"/>
            <w:tcBorders>
              <w:top w:val="nil"/>
              <w:left w:val="nil"/>
              <w:bottom w:val="nil"/>
              <w:right w:val="nil"/>
            </w:tcBorders>
            <w:shd w:val="clear" w:color="auto" w:fill="auto"/>
            <w:noWrap/>
            <w:hideMark/>
          </w:tcPr>
          <w:p w14:paraId="3A5DC0F5"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36,00</w:t>
            </w:r>
          </w:p>
        </w:tc>
        <w:tc>
          <w:tcPr>
            <w:tcW w:w="870" w:type="dxa"/>
            <w:tcBorders>
              <w:top w:val="nil"/>
              <w:left w:val="nil"/>
              <w:bottom w:val="nil"/>
              <w:right w:val="nil"/>
            </w:tcBorders>
            <w:shd w:val="clear" w:color="auto" w:fill="auto"/>
            <w:noWrap/>
            <w:hideMark/>
          </w:tcPr>
          <w:p w14:paraId="39C03B90"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42,00</w:t>
            </w:r>
          </w:p>
        </w:tc>
        <w:tc>
          <w:tcPr>
            <w:tcW w:w="1300" w:type="dxa"/>
            <w:tcBorders>
              <w:top w:val="nil"/>
              <w:left w:val="nil"/>
              <w:bottom w:val="nil"/>
              <w:right w:val="nil"/>
            </w:tcBorders>
            <w:shd w:val="clear" w:color="auto" w:fill="auto"/>
            <w:noWrap/>
            <w:vAlign w:val="center"/>
            <w:hideMark/>
          </w:tcPr>
          <w:p w14:paraId="1EB9E4DF"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-61%</w:t>
            </w:r>
          </w:p>
        </w:tc>
        <w:tc>
          <w:tcPr>
            <w:tcW w:w="822" w:type="dxa"/>
            <w:tcBorders>
              <w:top w:val="nil"/>
              <w:left w:val="nil"/>
              <w:bottom w:val="nil"/>
              <w:right w:val="nil"/>
            </w:tcBorders>
            <w:shd w:val="clear" w:color="auto" w:fill="auto"/>
            <w:noWrap/>
            <w:vAlign w:val="center"/>
            <w:hideMark/>
          </w:tcPr>
          <w:p w14:paraId="5C8E0585"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P&lt;0,001</w:t>
            </w:r>
          </w:p>
        </w:tc>
      </w:tr>
      <w:tr w:rsidR="00BD3161" w:rsidRPr="00802224" w14:paraId="4A359689" w14:textId="77777777" w:rsidTr="00562174">
        <w:trPr>
          <w:trHeight w:val="330"/>
        </w:trPr>
        <w:tc>
          <w:tcPr>
            <w:tcW w:w="1030" w:type="dxa"/>
            <w:tcBorders>
              <w:top w:val="nil"/>
              <w:left w:val="nil"/>
              <w:bottom w:val="single" w:sz="8" w:space="0" w:color="auto"/>
              <w:right w:val="nil"/>
            </w:tcBorders>
            <w:shd w:val="clear" w:color="auto" w:fill="auto"/>
            <w:noWrap/>
            <w:vAlign w:val="center"/>
            <w:hideMark/>
          </w:tcPr>
          <w:p w14:paraId="136E4A40"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c>
          <w:tcPr>
            <w:tcW w:w="1027" w:type="dxa"/>
            <w:vMerge/>
            <w:tcBorders>
              <w:top w:val="nil"/>
              <w:left w:val="nil"/>
              <w:bottom w:val="single" w:sz="8" w:space="0" w:color="000000"/>
              <w:right w:val="nil"/>
            </w:tcBorders>
            <w:vAlign w:val="center"/>
            <w:hideMark/>
          </w:tcPr>
          <w:p w14:paraId="0923338C"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559" w:type="dxa"/>
            <w:tcBorders>
              <w:top w:val="nil"/>
              <w:left w:val="nil"/>
              <w:bottom w:val="single" w:sz="8" w:space="0" w:color="auto"/>
              <w:right w:val="nil"/>
            </w:tcBorders>
            <w:shd w:val="clear" w:color="auto" w:fill="auto"/>
            <w:noWrap/>
            <w:vAlign w:val="center"/>
            <w:hideMark/>
          </w:tcPr>
          <w:p w14:paraId="267D417A"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819" w:type="dxa"/>
            <w:tcBorders>
              <w:top w:val="nil"/>
              <w:left w:val="nil"/>
              <w:bottom w:val="single" w:sz="8" w:space="0" w:color="auto"/>
              <w:right w:val="nil"/>
            </w:tcBorders>
            <w:shd w:val="clear" w:color="auto" w:fill="auto"/>
            <w:noWrap/>
            <w:hideMark/>
          </w:tcPr>
          <w:p w14:paraId="2E45A0F7"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9,00</w:t>
            </w:r>
          </w:p>
        </w:tc>
        <w:tc>
          <w:tcPr>
            <w:tcW w:w="740" w:type="dxa"/>
            <w:tcBorders>
              <w:top w:val="nil"/>
              <w:left w:val="nil"/>
              <w:bottom w:val="single" w:sz="8" w:space="0" w:color="auto"/>
              <w:right w:val="nil"/>
            </w:tcBorders>
            <w:shd w:val="clear" w:color="auto" w:fill="auto"/>
            <w:noWrap/>
            <w:hideMark/>
          </w:tcPr>
          <w:p w14:paraId="403CEDAF"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14,00</w:t>
            </w:r>
          </w:p>
        </w:tc>
        <w:tc>
          <w:tcPr>
            <w:tcW w:w="870" w:type="dxa"/>
            <w:tcBorders>
              <w:top w:val="nil"/>
              <w:left w:val="nil"/>
              <w:bottom w:val="single" w:sz="8" w:space="0" w:color="auto"/>
              <w:right w:val="nil"/>
            </w:tcBorders>
            <w:shd w:val="clear" w:color="auto" w:fill="auto"/>
            <w:noWrap/>
            <w:hideMark/>
          </w:tcPr>
          <w:p w14:paraId="7C773720"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21,00</w:t>
            </w:r>
          </w:p>
        </w:tc>
        <w:tc>
          <w:tcPr>
            <w:tcW w:w="1300" w:type="dxa"/>
            <w:tcBorders>
              <w:top w:val="nil"/>
              <w:left w:val="nil"/>
              <w:bottom w:val="single" w:sz="8" w:space="0" w:color="auto"/>
              <w:right w:val="nil"/>
            </w:tcBorders>
            <w:shd w:val="clear" w:color="auto" w:fill="auto"/>
            <w:noWrap/>
            <w:vAlign w:val="center"/>
            <w:hideMark/>
          </w:tcPr>
          <w:p w14:paraId="048ABDB1"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c>
          <w:tcPr>
            <w:tcW w:w="822" w:type="dxa"/>
            <w:tcBorders>
              <w:top w:val="nil"/>
              <w:left w:val="nil"/>
              <w:bottom w:val="single" w:sz="8" w:space="0" w:color="auto"/>
              <w:right w:val="nil"/>
            </w:tcBorders>
            <w:shd w:val="clear" w:color="auto" w:fill="auto"/>
            <w:noWrap/>
            <w:vAlign w:val="center"/>
            <w:hideMark/>
          </w:tcPr>
          <w:p w14:paraId="599BD48A"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r>
    </w:tbl>
    <w:p w14:paraId="04DCEEE6" w14:textId="77777777" w:rsidR="004A5ACF" w:rsidRPr="00802224" w:rsidRDefault="004A5ACF" w:rsidP="00802224">
      <w:pPr>
        <w:spacing w:line="480" w:lineRule="auto"/>
        <w:jc w:val="both"/>
        <w:rPr>
          <w:rFonts w:ascii="Times New Roman" w:hAnsi="Times New Roman" w:cs="Times New Roman"/>
          <w:i/>
          <w:sz w:val="24"/>
          <w:szCs w:val="24"/>
        </w:rPr>
      </w:pPr>
      <w:r w:rsidRPr="00802224">
        <w:rPr>
          <w:rFonts w:ascii="Times New Roman" w:hAnsi="Times New Roman" w:cs="Times New Roman"/>
          <w:b/>
          <w:sz w:val="24"/>
          <w:szCs w:val="24"/>
        </w:rPr>
        <w:t>Nota</w:t>
      </w:r>
      <w:r w:rsidRPr="00802224">
        <w:rPr>
          <w:rFonts w:ascii="Times New Roman" w:hAnsi="Times New Roman" w:cs="Times New Roman"/>
          <w:sz w:val="24"/>
          <w:szCs w:val="24"/>
        </w:rPr>
        <w:t xml:space="preserve">: As probabilidades de significância (p-valor) referem-se ao teste de </w:t>
      </w:r>
      <w:r w:rsidRPr="00802224">
        <w:rPr>
          <w:rFonts w:ascii="Times New Roman" w:hAnsi="Times New Roman" w:cs="Times New Roman"/>
          <w:i/>
          <w:sz w:val="24"/>
          <w:szCs w:val="24"/>
        </w:rPr>
        <w:t>Wilcoxon</w:t>
      </w:r>
    </w:p>
    <w:p w14:paraId="2AC59AF6" w14:textId="77777777" w:rsidR="004A5ACF" w:rsidRPr="00802224" w:rsidRDefault="004A5ACF" w:rsidP="00802224">
      <w:pPr>
        <w:pStyle w:val="ABNTCORPODETEXTO"/>
        <w:spacing w:line="480" w:lineRule="auto"/>
        <w:rPr>
          <w:rFonts w:ascii="Times New Roman" w:hAnsi="Times New Roman" w:cs="Times New Roman"/>
        </w:rPr>
      </w:pPr>
    </w:p>
    <w:p w14:paraId="79D6AC0D"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t xml:space="preserve">Observamos na </w:t>
      </w:r>
      <w:r w:rsidR="008D44EA"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EC66BE" w:rsidRPr="00802224">
        <w:rPr>
          <w:rFonts w:ascii="Times New Roman" w:hAnsi="Times New Roman" w:cs="Times New Roman"/>
          <w:sz w:val="24"/>
          <w:szCs w:val="24"/>
        </w:rPr>
        <w:t>4</w:t>
      </w:r>
      <w:r w:rsidRPr="00802224">
        <w:rPr>
          <w:rFonts w:ascii="Times New Roman" w:hAnsi="Times New Roman" w:cs="Times New Roman"/>
          <w:sz w:val="24"/>
          <w:szCs w:val="24"/>
        </w:rPr>
        <w:t xml:space="preserve"> que nos pacientes pertencentes </w:t>
      </w:r>
      <w:r w:rsidR="00926CE1" w:rsidRPr="00802224">
        <w:rPr>
          <w:rFonts w:ascii="Times New Roman" w:hAnsi="Times New Roman" w:cs="Times New Roman"/>
          <w:sz w:val="24"/>
          <w:szCs w:val="24"/>
        </w:rPr>
        <w:t xml:space="preserve">a </w:t>
      </w:r>
      <w:r w:rsidR="00926CE1" w:rsidRPr="00802224">
        <w:rPr>
          <w:rFonts w:ascii="Times New Roman" w:hAnsi="Times New Roman" w:cs="Times New Roman"/>
          <w:b/>
          <w:bCs/>
          <w:sz w:val="24"/>
          <w:szCs w:val="24"/>
        </w:rPr>
        <w:t>FT</w:t>
      </w:r>
      <w:r w:rsidRPr="00802224">
        <w:rPr>
          <w:rFonts w:ascii="Times New Roman" w:hAnsi="Times New Roman" w:cs="Times New Roman"/>
          <w:sz w:val="24"/>
          <w:szCs w:val="24"/>
        </w:rPr>
        <w:t xml:space="preserve"> ocorreu um grau mediano</w:t>
      </w:r>
      <w:r w:rsidR="005F237A" w:rsidRPr="00802224">
        <w:rPr>
          <w:rFonts w:ascii="Times New Roman" w:hAnsi="Times New Roman" w:cs="Times New Roman"/>
          <w:sz w:val="24"/>
          <w:szCs w:val="24"/>
        </w:rPr>
        <w:t xml:space="preserve"> do </w:t>
      </w:r>
      <w:r w:rsidR="004C7FFB" w:rsidRPr="00802224">
        <w:rPr>
          <w:rFonts w:ascii="Times New Roman" w:eastAsia="Times New Roman" w:hAnsi="Times New Roman" w:cs="Times New Roman"/>
          <w:b/>
          <w:bCs/>
          <w:color w:val="000000"/>
          <w:sz w:val="24"/>
          <w:szCs w:val="24"/>
          <w:lang w:eastAsia="pt-BR"/>
        </w:rPr>
        <w:t>Cobb</w:t>
      </w:r>
      <w:r w:rsidRPr="00802224">
        <w:rPr>
          <w:rFonts w:ascii="Times New Roman" w:hAnsi="Times New Roman" w:cs="Times New Roman"/>
          <w:sz w:val="24"/>
          <w:szCs w:val="24"/>
        </w:rPr>
        <w:t xml:space="preserve"> de 52° no pré-operatório da curva torácica média, enquanto que no </w:t>
      </w:r>
      <w:r w:rsidRPr="00802224">
        <w:rPr>
          <w:rFonts w:ascii="Times New Roman" w:hAnsi="Times New Roman" w:cs="Times New Roman"/>
          <w:bCs/>
          <w:sz w:val="24"/>
          <w:szCs w:val="24"/>
        </w:rPr>
        <w:t>pós-operatório</w:t>
      </w:r>
      <w:r w:rsidRPr="00802224">
        <w:rPr>
          <w:rFonts w:ascii="Times New Roman" w:hAnsi="Times New Roman" w:cs="Times New Roman"/>
          <w:sz w:val="24"/>
          <w:szCs w:val="24"/>
        </w:rPr>
        <w:t>, a mediana foi de 7,5°. Fazendo um comparativo entre estes dois momentos, houve uma redução de 86</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o pós-operat</w:t>
      </w:r>
      <w:r w:rsidR="00470F0F" w:rsidRPr="00802224">
        <w:rPr>
          <w:rFonts w:ascii="Times New Roman" w:hAnsi="Times New Roman" w:cs="Times New Roman"/>
          <w:sz w:val="24"/>
          <w:szCs w:val="24"/>
        </w:rPr>
        <w:t>ó</w:t>
      </w:r>
      <w:r w:rsidRPr="00802224">
        <w:rPr>
          <w:rFonts w:ascii="Times New Roman" w:hAnsi="Times New Roman" w:cs="Times New Roman"/>
          <w:sz w:val="24"/>
          <w:szCs w:val="24"/>
        </w:rPr>
        <w:t xml:space="preserve">rio foi considerada significativa. </w:t>
      </w:r>
    </w:p>
    <w:p w14:paraId="3B936303"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t>Ainda</w:t>
      </w:r>
      <w:r w:rsidR="000E13CA"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na </w:t>
      </w:r>
      <w:r w:rsidR="008D44EA"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EC66BE" w:rsidRPr="00802224">
        <w:rPr>
          <w:rFonts w:ascii="Times New Roman" w:hAnsi="Times New Roman" w:cs="Times New Roman"/>
          <w:sz w:val="24"/>
          <w:szCs w:val="24"/>
        </w:rPr>
        <w:t>4</w:t>
      </w:r>
      <w:r w:rsidRPr="00802224">
        <w:rPr>
          <w:rFonts w:ascii="Times New Roman" w:hAnsi="Times New Roman" w:cs="Times New Roman"/>
          <w:sz w:val="24"/>
          <w:szCs w:val="24"/>
        </w:rPr>
        <w:t xml:space="preserve">, pacientes pertencentes </w:t>
      </w:r>
      <w:r w:rsidR="00926CE1" w:rsidRPr="00802224">
        <w:rPr>
          <w:rFonts w:ascii="Times New Roman" w:hAnsi="Times New Roman" w:cs="Times New Roman"/>
          <w:sz w:val="24"/>
          <w:szCs w:val="24"/>
        </w:rPr>
        <w:t xml:space="preserve">a </w:t>
      </w:r>
      <w:r w:rsidR="00926CE1" w:rsidRPr="00802224">
        <w:rPr>
          <w:rFonts w:ascii="Times New Roman" w:hAnsi="Times New Roman" w:cs="Times New Roman"/>
          <w:b/>
          <w:bCs/>
          <w:sz w:val="24"/>
          <w:szCs w:val="24"/>
        </w:rPr>
        <w:t>FM</w:t>
      </w:r>
      <w:r w:rsidRPr="00802224">
        <w:rPr>
          <w:rFonts w:ascii="Times New Roman" w:hAnsi="Times New Roman" w:cs="Times New Roman"/>
          <w:sz w:val="24"/>
          <w:szCs w:val="24"/>
        </w:rPr>
        <w:t xml:space="preserve"> ocorreu um grau mediano </w:t>
      </w:r>
      <w:r w:rsidR="005F237A" w:rsidRPr="00802224">
        <w:rPr>
          <w:rFonts w:ascii="Times New Roman" w:hAnsi="Times New Roman" w:cs="Times New Roman"/>
          <w:sz w:val="24"/>
          <w:szCs w:val="24"/>
        </w:rPr>
        <w:t xml:space="preserve">do </w:t>
      </w:r>
      <w:r w:rsidR="004C7FFB" w:rsidRPr="00802224">
        <w:rPr>
          <w:rFonts w:ascii="Times New Roman" w:eastAsia="Times New Roman" w:hAnsi="Times New Roman" w:cs="Times New Roman"/>
          <w:b/>
          <w:bCs/>
          <w:color w:val="000000"/>
          <w:sz w:val="24"/>
          <w:szCs w:val="24"/>
          <w:lang w:eastAsia="pt-BR"/>
        </w:rPr>
        <w:t>Cobb</w:t>
      </w:r>
      <w:r w:rsidR="005F237A" w:rsidRPr="00802224">
        <w:rPr>
          <w:rFonts w:ascii="Times New Roman" w:hAnsi="Times New Roman" w:cs="Times New Roman"/>
          <w:sz w:val="24"/>
          <w:szCs w:val="24"/>
        </w:rPr>
        <w:t xml:space="preserve"> </w:t>
      </w:r>
      <w:r w:rsidRPr="00802224">
        <w:rPr>
          <w:rFonts w:ascii="Times New Roman" w:hAnsi="Times New Roman" w:cs="Times New Roman"/>
          <w:sz w:val="24"/>
          <w:szCs w:val="24"/>
        </w:rPr>
        <w:t>de 52° no pré-operatório da curva torácica média,</w:t>
      </w:r>
      <w:r w:rsidR="00412614"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enquanto que no </w:t>
      </w:r>
      <w:r w:rsidRPr="00802224">
        <w:rPr>
          <w:rFonts w:ascii="Times New Roman" w:hAnsi="Times New Roman" w:cs="Times New Roman"/>
          <w:bCs/>
          <w:sz w:val="24"/>
          <w:szCs w:val="24"/>
        </w:rPr>
        <w:t>pós-operatório</w:t>
      </w:r>
      <w:r w:rsidRPr="00802224">
        <w:rPr>
          <w:rFonts w:ascii="Times New Roman" w:hAnsi="Times New Roman" w:cs="Times New Roman"/>
          <w:sz w:val="24"/>
          <w:szCs w:val="24"/>
        </w:rPr>
        <w:t>, a mediana foi de 8°. Fazendo um comparativo entre estes dois momentos, houve uma redução de 84,6</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o pós-operat</w:t>
      </w:r>
      <w:r w:rsidR="00C0454D" w:rsidRPr="00802224">
        <w:rPr>
          <w:rFonts w:ascii="Times New Roman" w:hAnsi="Times New Roman" w:cs="Times New Roman"/>
          <w:sz w:val="24"/>
          <w:szCs w:val="24"/>
        </w:rPr>
        <w:t>ó</w:t>
      </w:r>
      <w:r w:rsidRPr="00802224">
        <w:rPr>
          <w:rFonts w:ascii="Times New Roman" w:hAnsi="Times New Roman" w:cs="Times New Roman"/>
          <w:sz w:val="24"/>
          <w:szCs w:val="24"/>
        </w:rPr>
        <w:t xml:space="preserve">rio foi considerada significativa. </w:t>
      </w:r>
    </w:p>
    <w:p w14:paraId="204A4056"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lastRenderedPageBreak/>
        <w:t>Continuando</w:t>
      </w:r>
      <w:r w:rsidR="00412614"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na </w:t>
      </w:r>
      <w:r w:rsidR="008D44EA"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EC66BE" w:rsidRPr="00802224">
        <w:rPr>
          <w:rFonts w:ascii="Times New Roman" w:hAnsi="Times New Roman" w:cs="Times New Roman"/>
          <w:sz w:val="24"/>
          <w:szCs w:val="24"/>
        </w:rPr>
        <w:t>4</w:t>
      </w:r>
      <w:r w:rsidRPr="00802224">
        <w:rPr>
          <w:rFonts w:ascii="Times New Roman" w:hAnsi="Times New Roman" w:cs="Times New Roman"/>
          <w:sz w:val="24"/>
          <w:szCs w:val="24"/>
        </w:rPr>
        <w:t xml:space="preserve">, pacientes pertencentes </w:t>
      </w:r>
      <w:r w:rsidR="00926CE1" w:rsidRPr="00802224">
        <w:rPr>
          <w:rFonts w:ascii="Times New Roman" w:hAnsi="Times New Roman" w:cs="Times New Roman"/>
          <w:sz w:val="24"/>
          <w:szCs w:val="24"/>
        </w:rPr>
        <w:t xml:space="preserve">a </w:t>
      </w:r>
      <w:r w:rsidR="00926CE1" w:rsidRPr="00802224">
        <w:rPr>
          <w:rFonts w:ascii="Times New Roman" w:hAnsi="Times New Roman" w:cs="Times New Roman"/>
          <w:b/>
          <w:bCs/>
          <w:sz w:val="24"/>
          <w:szCs w:val="24"/>
        </w:rPr>
        <w:t>FS</w:t>
      </w:r>
      <w:r w:rsidRPr="00802224">
        <w:rPr>
          <w:rFonts w:ascii="Times New Roman" w:hAnsi="Times New Roman" w:cs="Times New Roman"/>
          <w:sz w:val="24"/>
          <w:szCs w:val="24"/>
        </w:rPr>
        <w:t xml:space="preserve"> ocorreu um grau mediano</w:t>
      </w:r>
      <w:r w:rsidR="005F237A" w:rsidRPr="00802224">
        <w:rPr>
          <w:rFonts w:ascii="Times New Roman" w:hAnsi="Times New Roman" w:cs="Times New Roman"/>
          <w:sz w:val="24"/>
          <w:szCs w:val="24"/>
        </w:rPr>
        <w:t xml:space="preserve"> do </w:t>
      </w:r>
      <w:r w:rsidR="005F237A" w:rsidRPr="00802224">
        <w:rPr>
          <w:rFonts w:ascii="Times New Roman" w:hAnsi="Times New Roman" w:cs="Times New Roman"/>
          <w:b/>
          <w:bCs/>
          <w:sz w:val="24"/>
          <w:szCs w:val="24"/>
        </w:rPr>
        <w:t>Cobb</w:t>
      </w:r>
      <w:r w:rsidRPr="00802224">
        <w:rPr>
          <w:rFonts w:ascii="Times New Roman" w:hAnsi="Times New Roman" w:cs="Times New Roman"/>
          <w:sz w:val="24"/>
          <w:szCs w:val="24"/>
        </w:rPr>
        <w:t xml:space="preserve"> de 53° no pré-operatório da curva torácica média, enquanto que no </w:t>
      </w:r>
      <w:r w:rsidRPr="00802224">
        <w:rPr>
          <w:rFonts w:ascii="Times New Roman" w:hAnsi="Times New Roman" w:cs="Times New Roman"/>
          <w:bCs/>
          <w:sz w:val="24"/>
          <w:szCs w:val="24"/>
        </w:rPr>
        <w:t>pós-operatório</w:t>
      </w:r>
      <w:r w:rsidRPr="00802224">
        <w:rPr>
          <w:rFonts w:ascii="Times New Roman" w:hAnsi="Times New Roman" w:cs="Times New Roman"/>
          <w:sz w:val="24"/>
          <w:szCs w:val="24"/>
        </w:rPr>
        <w:t>, a mediana foi de 9°. Fazendo um comparativo entre estes dois momentos, houve uma redução de 83</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o pós-operat</w:t>
      </w:r>
      <w:r w:rsidR="00C0454D" w:rsidRPr="00802224">
        <w:rPr>
          <w:rFonts w:ascii="Times New Roman" w:hAnsi="Times New Roman" w:cs="Times New Roman"/>
          <w:sz w:val="24"/>
          <w:szCs w:val="24"/>
        </w:rPr>
        <w:t>ó</w:t>
      </w:r>
      <w:r w:rsidRPr="00802224">
        <w:rPr>
          <w:rFonts w:ascii="Times New Roman" w:hAnsi="Times New Roman" w:cs="Times New Roman"/>
          <w:sz w:val="24"/>
          <w:szCs w:val="24"/>
        </w:rPr>
        <w:t xml:space="preserve">rio foi considerada significativa. </w:t>
      </w:r>
    </w:p>
    <w:p w14:paraId="5B92D957" w14:textId="77777777" w:rsidR="004A5ACF" w:rsidRPr="00802224" w:rsidRDefault="004A5ACF" w:rsidP="00802224">
      <w:pPr>
        <w:spacing w:line="480" w:lineRule="auto"/>
        <w:jc w:val="both"/>
        <w:rPr>
          <w:rFonts w:ascii="Times New Roman" w:hAnsi="Times New Roman" w:cs="Times New Roman"/>
          <w:b/>
          <w:bCs/>
          <w:sz w:val="24"/>
          <w:szCs w:val="24"/>
        </w:rPr>
      </w:pPr>
      <w:r w:rsidRPr="00802224">
        <w:rPr>
          <w:rFonts w:ascii="Times New Roman" w:hAnsi="Times New Roman" w:cs="Times New Roman"/>
          <w:sz w:val="24"/>
          <w:szCs w:val="24"/>
        </w:rPr>
        <w:t xml:space="preserve">Tabela </w:t>
      </w:r>
      <w:r w:rsidR="00EC66BE" w:rsidRPr="00802224">
        <w:rPr>
          <w:rFonts w:ascii="Times New Roman" w:hAnsi="Times New Roman" w:cs="Times New Roman"/>
          <w:sz w:val="24"/>
          <w:szCs w:val="24"/>
        </w:rPr>
        <w:t>4</w:t>
      </w:r>
      <w:r w:rsidRPr="00802224">
        <w:rPr>
          <w:rFonts w:ascii="Times New Roman" w:hAnsi="Times New Roman" w:cs="Times New Roman"/>
          <w:sz w:val="24"/>
          <w:szCs w:val="24"/>
        </w:rPr>
        <w:t xml:space="preserve">: Distribuição de freqüência dos pacientes em cada método segundo a variável </w:t>
      </w:r>
      <w:r w:rsidRPr="00802224">
        <w:rPr>
          <w:rFonts w:ascii="Times New Roman" w:hAnsi="Times New Roman" w:cs="Times New Roman"/>
          <w:b/>
          <w:bCs/>
          <w:sz w:val="24"/>
          <w:szCs w:val="24"/>
        </w:rPr>
        <w:t>Curva Torácica Média.</w:t>
      </w:r>
    </w:p>
    <w:tbl>
      <w:tblPr>
        <w:tblW w:w="8434" w:type="dxa"/>
        <w:tblInd w:w="70" w:type="dxa"/>
        <w:tblCellMar>
          <w:left w:w="70" w:type="dxa"/>
          <w:right w:w="70" w:type="dxa"/>
        </w:tblCellMar>
        <w:tblLook w:val="04A0" w:firstRow="1" w:lastRow="0" w:firstColumn="1" w:lastColumn="0" w:noHBand="0" w:noVBand="1"/>
      </w:tblPr>
      <w:tblGrid>
        <w:gridCol w:w="1034"/>
        <w:gridCol w:w="1238"/>
        <w:gridCol w:w="1301"/>
        <w:gridCol w:w="734"/>
        <w:gridCol w:w="1169"/>
        <w:gridCol w:w="680"/>
        <w:gridCol w:w="1314"/>
        <w:gridCol w:w="964"/>
      </w:tblGrid>
      <w:tr w:rsidR="004A5ACF" w:rsidRPr="00802224" w14:paraId="09070314" w14:textId="77777777" w:rsidTr="00EC66BE">
        <w:trPr>
          <w:trHeight w:val="323"/>
        </w:trPr>
        <w:tc>
          <w:tcPr>
            <w:tcW w:w="1035" w:type="dxa"/>
            <w:vMerge w:val="restart"/>
            <w:tcBorders>
              <w:top w:val="single" w:sz="8" w:space="0" w:color="auto"/>
              <w:left w:val="nil"/>
              <w:bottom w:val="single" w:sz="8" w:space="0" w:color="000000"/>
              <w:right w:val="single" w:sz="8" w:space="0" w:color="auto"/>
            </w:tcBorders>
            <w:shd w:val="clear" w:color="auto" w:fill="auto"/>
            <w:noWrap/>
            <w:vAlign w:val="bottom"/>
            <w:hideMark/>
          </w:tcPr>
          <w:p w14:paraId="2BA8BDFE"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 xml:space="preserve">Variável </w:t>
            </w:r>
          </w:p>
        </w:tc>
        <w:tc>
          <w:tcPr>
            <w:tcW w:w="1239"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14:paraId="038D7585"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Método</w:t>
            </w:r>
          </w:p>
        </w:tc>
        <w:tc>
          <w:tcPr>
            <w:tcW w:w="5197" w:type="dxa"/>
            <w:gridSpan w:val="5"/>
            <w:tcBorders>
              <w:top w:val="single" w:sz="8" w:space="0" w:color="auto"/>
              <w:left w:val="nil"/>
              <w:bottom w:val="single" w:sz="8" w:space="0" w:color="auto"/>
              <w:right w:val="single" w:sz="8" w:space="0" w:color="000000"/>
            </w:tcBorders>
            <w:shd w:val="clear" w:color="auto" w:fill="auto"/>
            <w:noWrap/>
            <w:vAlign w:val="bottom"/>
            <w:hideMark/>
          </w:tcPr>
          <w:p w14:paraId="64E2244A"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 xml:space="preserve">Medidas </w:t>
            </w:r>
            <w:r w:rsidR="005F237A" w:rsidRPr="00802224">
              <w:rPr>
                <w:rFonts w:ascii="Times New Roman" w:eastAsia="Times New Roman" w:hAnsi="Times New Roman" w:cs="Times New Roman"/>
                <w:b/>
                <w:bCs/>
                <w:color w:val="000000"/>
                <w:sz w:val="24"/>
                <w:szCs w:val="24"/>
                <w:lang w:eastAsia="pt-BR"/>
              </w:rPr>
              <w:t>d</w:t>
            </w:r>
            <w:r w:rsidRPr="00802224">
              <w:rPr>
                <w:rFonts w:ascii="Times New Roman" w:eastAsia="Times New Roman" w:hAnsi="Times New Roman" w:cs="Times New Roman"/>
                <w:b/>
                <w:bCs/>
                <w:color w:val="000000"/>
                <w:sz w:val="24"/>
                <w:szCs w:val="24"/>
                <w:lang w:eastAsia="pt-BR"/>
              </w:rPr>
              <w:t>escritivas</w:t>
            </w:r>
            <w:r w:rsidR="005F237A" w:rsidRPr="00802224">
              <w:rPr>
                <w:rFonts w:ascii="Times New Roman" w:eastAsia="Times New Roman" w:hAnsi="Times New Roman" w:cs="Times New Roman"/>
                <w:b/>
                <w:bCs/>
                <w:color w:val="000000"/>
                <w:sz w:val="24"/>
                <w:szCs w:val="24"/>
                <w:lang w:eastAsia="pt-BR"/>
              </w:rPr>
              <w:t xml:space="preserve"> pelo método de </w:t>
            </w:r>
            <w:r w:rsidR="004C7FFB" w:rsidRPr="00802224">
              <w:rPr>
                <w:rFonts w:ascii="Times New Roman" w:eastAsia="Times New Roman" w:hAnsi="Times New Roman" w:cs="Times New Roman"/>
                <w:b/>
                <w:bCs/>
                <w:color w:val="000000"/>
                <w:sz w:val="24"/>
                <w:szCs w:val="24"/>
                <w:lang w:eastAsia="pt-BR"/>
              </w:rPr>
              <w:t>Cobb</w:t>
            </w:r>
          </w:p>
        </w:tc>
        <w:tc>
          <w:tcPr>
            <w:tcW w:w="963" w:type="dxa"/>
            <w:vMerge w:val="restart"/>
            <w:tcBorders>
              <w:top w:val="single" w:sz="8" w:space="0" w:color="auto"/>
              <w:left w:val="nil"/>
              <w:bottom w:val="single" w:sz="8" w:space="0" w:color="000000"/>
              <w:right w:val="nil"/>
            </w:tcBorders>
            <w:shd w:val="clear" w:color="auto" w:fill="auto"/>
            <w:noWrap/>
            <w:vAlign w:val="bottom"/>
            <w:hideMark/>
          </w:tcPr>
          <w:p w14:paraId="529714D5"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P-valor</w:t>
            </w:r>
          </w:p>
        </w:tc>
      </w:tr>
      <w:tr w:rsidR="00EC66BE" w:rsidRPr="00802224" w14:paraId="0A1C5632" w14:textId="77777777" w:rsidTr="00EC66BE">
        <w:trPr>
          <w:trHeight w:val="323"/>
        </w:trPr>
        <w:tc>
          <w:tcPr>
            <w:tcW w:w="1035" w:type="dxa"/>
            <w:vMerge/>
            <w:tcBorders>
              <w:top w:val="single" w:sz="8" w:space="0" w:color="auto"/>
              <w:left w:val="nil"/>
              <w:bottom w:val="single" w:sz="8" w:space="0" w:color="000000"/>
              <w:right w:val="single" w:sz="8" w:space="0" w:color="auto"/>
            </w:tcBorders>
            <w:vAlign w:val="center"/>
            <w:hideMark/>
          </w:tcPr>
          <w:p w14:paraId="6D0DC59E"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239" w:type="dxa"/>
            <w:vMerge/>
            <w:tcBorders>
              <w:top w:val="single" w:sz="8" w:space="0" w:color="auto"/>
              <w:left w:val="single" w:sz="8" w:space="0" w:color="auto"/>
              <w:bottom w:val="single" w:sz="8" w:space="0" w:color="000000"/>
              <w:right w:val="single" w:sz="8" w:space="0" w:color="auto"/>
            </w:tcBorders>
            <w:vAlign w:val="center"/>
            <w:hideMark/>
          </w:tcPr>
          <w:p w14:paraId="446336CF"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302" w:type="dxa"/>
            <w:tcBorders>
              <w:top w:val="nil"/>
              <w:left w:val="nil"/>
              <w:bottom w:val="single" w:sz="8" w:space="0" w:color="auto"/>
              <w:right w:val="single" w:sz="8" w:space="0" w:color="auto"/>
            </w:tcBorders>
            <w:shd w:val="clear" w:color="auto" w:fill="auto"/>
            <w:noWrap/>
            <w:vAlign w:val="bottom"/>
            <w:hideMark/>
          </w:tcPr>
          <w:p w14:paraId="2D3A7925"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Operatório</w:t>
            </w:r>
          </w:p>
        </w:tc>
        <w:tc>
          <w:tcPr>
            <w:tcW w:w="734" w:type="dxa"/>
            <w:tcBorders>
              <w:top w:val="nil"/>
              <w:left w:val="nil"/>
              <w:bottom w:val="single" w:sz="8" w:space="0" w:color="auto"/>
              <w:right w:val="single" w:sz="8" w:space="0" w:color="auto"/>
            </w:tcBorders>
            <w:shd w:val="clear" w:color="auto" w:fill="auto"/>
            <w:noWrap/>
            <w:vAlign w:val="bottom"/>
            <w:hideMark/>
          </w:tcPr>
          <w:p w14:paraId="37464108"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1Q</w:t>
            </w:r>
          </w:p>
        </w:tc>
        <w:tc>
          <w:tcPr>
            <w:tcW w:w="1169" w:type="dxa"/>
            <w:tcBorders>
              <w:top w:val="nil"/>
              <w:left w:val="nil"/>
              <w:bottom w:val="single" w:sz="8" w:space="0" w:color="auto"/>
              <w:right w:val="single" w:sz="8" w:space="0" w:color="auto"/>
            </w:tcBorders>
            <w:shd w:val="clear" w:color="auto" w:fill="auto"/>
            <w:noWrap/>
            <w:vAlign w:val="bottom"/>
            <w:hideMark/>
          </w:tcPr>
          <w:p w14:paraId="1D39996A"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Mediana</w:t>
            </w:r>
          </w:p>
        </w:tc>
        <w:tc>
          <w:tcPr>
            <w:tcW w:w="679" w:type="dxa"/>
            <w:tcBorders>
              <w:top w:val="nil"/>
              <w:left w:val="nil"/>
              <w:bottom w:val="single" w:sz="8" w:space="0" w:color="auto"/>
              <w:right w:val="single" w:sz="8" w:space="0" w:color="auto"/>
            </w:tcBorders>
            <w:shd w:val="clear" w:color="auto" w:fill="auto"/>
            <w:noWrap/>
            <w:vAlign w:val="bottom"/>
            <w:hideMark/>
          </w:tcPr>
          <w:p w14:paraId="45BF3240"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3Q</w:t>
            </w:r>
          </w:p>
        </w:tc>
        <w:tc>
          <w:tcPr>
            <w:tcW w:w="1313" w:type="dxa"/>
            <w:tcBorders>
              <w:top w:val="nil"/>
              <w:left w:val="nil"/>
              <w:bottom w:val="single" w:sz="8" w:space="0" w:color="auto"/>
              <w:right w:val="single" w:sz="8" w:space="0" w:color="auto"/>
            </w:tcBorders>
            <w:shd w:val="clear" w:color="auto" w:fill="auto"/>
            <w:noWrap/>
            <w:vAlign w:val="bottom"/>
            <w:hideMark/>
          </w:tcPr>
          <w:p w14:paraId="52F7AAAC"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%Variação</w:t>
            </w:r>
          </w:p>
        </w:tc>
        <w:tc>
          <w:tcPr>
            <w:tcW w:w="963" w:type="dxa"/>
            <w:vMerge/>
            <w:tcBorders>
              <w:top w:val="single" w:sz="8" w:space="0" w:color="auto"/>
              <w:left w:val="nil"/>
              <w:bottom w:val="single" w:sz="8" w:space="0" w:color="000000"/>
              <w:right w:val="nil"/>
            </w:tcBorders>
            <w:vAlign w:val="center"/>
            <w:hideMark/>
          </w:tcPr>
          <w:p w14:paraId="025B7822"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r>
      <w:tr w:rsidR="00EC66BE" w:rsidRPr="00802224" w14:paraId="32EBF99A" w14:textId="77777777" w:rsidTr="00EC66BE">
        <w:trPr>
          <w:trHeight w:val="431"/>
        </w:trPr>
        <w:tc>
          <w:tcPr>
            <w:tcW w:w="1035" w:type="dxa"/>
            <w:tcBorders>
              <w:top w:val="nil"/>
              <w:left w:val="nil"/>
              <w:bottom w:val="nil"/>
              <w:right w:val="nil"/>
            </w:tcBorders>
            <w:shd w:val="clear" w:color="auto" w:fill="auto"/>
            <w:noWrap/>
            <w:vAlign w:val="center"/>
            <w:hideMark/>
          </w:tcPr>
          <w:p w14:paraId="7C236539" w14:textId="77777777" w:rsidR="004A5ACF" w:rsidRPr="00802224" w:rsidRDefault="00EC66BE"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xml:space="preserve"> Curva torácica média</w:t>
            </w:r>
          </w:p>
        </w:tc>
        <w:tc>
          <w:tcPr>
            <w:tcW w:w="1239" w:type="dxa"/>
            <w:vMerge w:val="restart"/>
            <w:tcBorders>
              <w:top w:val="nil"/>
              <w:left w:val="nil"/>
              <w:bottom w:val="nil"/>
              <w:right w:val="nil"/>
            </w:tcBorders>
            <w:shd w:val="clear" w:color="auto" w:fill="auto"/>
            <w:vAlign w:val="center"/>
            <w:hideMark/>
          </w:tcPr>
          <w:p w14:paraId="74EF4138" w14:textId="77777777" w:rsidR="004A5ACF" w:rsidRPr="00562174" w:rsidRDefault="00562174"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FT</w:t>
            </w:r>
          </w:p>
        </w:tc>
        <w:tc>
          <w:tcPr>
            <w:tcW w:w="1302" w:type="dxa"/>
            <w:tcBorders>
              <w:top w:val="nil"/>
              <w:left w:val="nil"/>
              <w:bottom w:val="nil"/>
              <w:right w:val="nil"/>
            </w:tcBorders>
            <w:shd w:val="clear" w:color="auto" w:fill="auto"/>
            <w:noWrap/>
            <w:vAlign w:val="center"/>
            <w:hideMark/>
          </w:tcPr>
          <w:p w14:paraId="19A5E64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734" w:type="dxa"/>
            <w:tcBorders>
              <w:top w:val="nil"/>
              <w:left w:val="nil"/>
              <w:bottom w:val="nil"/>
              <w:right w:val="nil"/>
            </w:tcBorders>
            <w:shd w:val="clear" w:color="auto" w:fill="auto"/>
            <w:noWrap/>
            <w:vAlign w:val="center"/>
            <w:hideMark/>
          </w:tcPr>
          <w:p w14:paraId="0C7FD8AF"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44,00</w:t>
            </w:r>
          </w:p>
        </w:tc>
        <w:tc>
          <w:tcPr>
            <w:tcW w:w="1169" w:type="dxa"/>
            <w:tcBorders>
              <w:top w:val="nil"/>
              <w:left w:val="nil"/>
              <w:bottom w:val="nil"/>
              <w:right w:val="nil"/>
            </w:tcBorders>
            <w:shd w:val="clear" w:color="auto" w:fill="auto"/>
            <w:noWrap/>
            <w:vAlign w:val="center"/>
            <w:hideMark/>
          </w:tcPr>
          <w:p w14:paraId="1FA86F78"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52,00</w:t>
            </w:r>
          </w:p>
        </w:tc>
        <w:tc>
          <w:tcPr>
            <w:tcW w:w="679" w:type="dxa"/>
            <w:tcBorders>
              <w:top w:val="nil"/>
              <w:left w:val="nil"/>
              <w:bottom w:val="nil"/>
              <w:right w:val="nil"/>
            </w:tcBorders>
            <w:shd w:val="clear" w:color="auto" w:fill="auto"/>
            <w:noWrap/>
            <w:vAlign w:val="center"/>
            <w:hideMark/>
          </w:tcPr>
          <w:p w14:paraId="1BC9036C"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62,00</w:t>
            </w:r>
          </w:p>
        </w:tc>
        <w:tc>
          <w:tcPr>
            <w:tcW w:w="1313" w:type="dxa"/>
            <w:tcBorders>
              <w:top w:val="nil"/>
              <w:left w:val="nil"/>
              <w:bottom w:val="nil"/>
              <w:right w:val="nil"/>
            </w:tcBorders>
            <w:shd w:val="clear" w:color="auto" w:fill="auto"/>
            <w:noWrap/>
            <w:vAlign w:val="center"/>
            <w:hideMark/>
          </w:tcPr>
          <w:p w14:paraId="0994FBE3"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-86%</w:t>
            </w:r>
          </w:p>
        </w:tc>
        <w:tc>
          <w:tcPr>
            <w:tcW w:w="963" w:type="dxa"/>
            <w:tcBorders>
              <w:top w:val="nil"/>
              <w:left w:val="nil"/>
              <w:bottom w:val="nil"/>
              <w:right w:val="nil"/>
            </w:tcBorders>
            <w:shd w:val="clear" w:color="auto" w:fill="auto"/>
            <w:noWrap/>
            <w:vAlign w:val="center"/>
            <w:hideMark/>
          </w:tcPr>
          <w:p w14:paraId="338FE90A"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p&lt;0,001</w:t>
            </w:r>
          </w:p>
        </w:tc>
      </w:tr>
      <w:tr w:rsidR="00EC66BE" w:rsidRPr="00802224" w14:paraId="4A9582DB" w14:textId="77777777" w:rsidTr="00EC66BE">
        <w:trPr>
          <w:trHeight w:val="308"/>
        </w:trPr>
        <w:tc>
          <w:tcPr>
            <w:tcW w:w="1035" w:type="dxa"/>
            <w:tcBorders>
              <w:top w:val="nil"/>
              <w:left w:val="nil"/>
              <w:bottom w:val="nil"/>
              <w:right w:val="nil"/>
            </w:tcBorders>
            <w:shd w:val="clear" w:color="auto" w:fill="auto"/>
            <w:noWrap/>
            <w:vAlign w:val="center"/>
            <w:hideMark/>
          </w:tcPr>
          <w:p w14:paraId="21D3620A"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239" w:type="dxa"/>
            <w:vMerge/>
            <w:tcBorders>
              <w:top w:val="nil"/>
              <w:left w:val="nil"/>
              <w:bottom w:val="nil"/>
              <w:right w:val="nil"/>
            </w:tcBorders>
            <w:vAlign w:val="center"/>
            <w:hideMark/>
          </w:tcPr>
          <w:p w14:paraId="4564CBFC"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302" w:type="dxa"/>
            <w:tcBorders>
              <w:top w:val="nil"/>
              <w:left w:val="nil"/>
              <w:bottom w:val="nil"/>
              <w:right w:val="nil"/>
            </w:tcBorders>
            <w:shd w:val="clear" w:color="auto" w:fill="auto"/>
            <w:noWrap/>
            <w:vAlign w:val="center"/>
            <w:hideMark/>
          </w:tcPr>
          <w:p w14:paraId="46F25EC9"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734" w:type="dxa"/>
            <w:tcBorders>
              <w:top w:val="nil"/>
              <w:left w:val="nil"/>
              <w:bottom w:val="nil"/>
              <w:right w:val="nil"/>
            </w:tcBorders>
            <w:shd w:val="clear" w:color="auto" w:fill="auto"/>
            <w:noWrap/>
            <w:vAlign w:val="center"/>
            <w:hideMark/>
          </w:tcPr>
          <w:p w14:paraId="5B2B0F7F"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4,00</w:t>
            </w:r>
          </w:p>
        </w:tc>
        <w:tc>
          <w:tcPr>
            <w:tcW w:w="1169" w:type="dxa"/>
            <w:tcBorders>
              <w:top w:val="nil"/>
              <w:left w:val="nil"/>
              <w:bottom w:val="nil"/>
              <w:right w:val="nil"/>
            </w:tcBorders>
            <w:shd w:val="clear" w:color="auto" w:fill="auto"/>
            <w:noWrap/>
            <w:vAlign w:val="center"/>
            <w:hideMark/>
          </w:tcPr>
          <w:p w14:paraId="1DFE6A1C"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7,50</w:t>
            </w:r>
          </w:p>
        </w:tc>
        <w:tc>
          <w:tcPr>
            <w:tcW w:w="679" w:type="dxa"/>
            <w:tcBorders>
              <w:top w:val="nil"/>
              <w:left w:val="nil"/>
              <w:bottom w:val="nil"/>
              <w:right w:val="nil"/>
            </w:tcBorders>
            <w:shd w:val="clear" w:color="auto" w:fill="auto"/>
            <w:noWrap/>
            <w:vAlign w:val="center"/>
            <w:hideMark/>
          </w:tcPr>
          <w:p w14:paraId="44396806"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11,25</w:t>
            </w:r>
          </w:p>
        </w:tc>
        <w:tc>
          <w:tcPr>
            <w:tcW w:w="1313" w:type="dxa"/>
            <w:tcBorders>
              <w:top w:val="nil"/>
              <w:left w:val="nil"/>
              <w:bottom w:val="nil"/>
              <w:right w:val="nil"/>
            </w:tcBorders>
            <w:shd w:val="clear" w:color="auto" w:fill="auto"/>
            <w:noWrap/>
            <w:vAlign w:val="center"/>
            <w:hideMark/>
          </w:tcPr>
          <w:p w14:paraId="69587C54"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963" w:type="dxa"/>
            <w:tcBorders>
              <w:top w:val="nil"/>
              <w:left w:val="nil"/>
              <w:bottom w:val="nil"/>
              <w:right w:val="nil"/>
            </w:tcBorders>
            <w:shd w:val="clear" w:color="auto" w:fill="auto"/>
            <w:noWrap/>
            <w:vAlign w:val="center"/>
            <w:hideMark/>
          </w:tcPr>
          <w:p w14:paraId="02A68DA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EC66BE" w:rsidRPr="00802224" w14:paraId="41205CF9" w14:textId="77777777" w:rsidTr="00EC66BE">
        <w:trPr>
          <w:trHeight w:val="308"/>
        </w:trPr>
        <w:tc>
          <w:tcPr>
            <w:tcW w:w="1035" w:type="dxa"/>
            <w:tcBorders>
              <w:top w:val="nil"/>
              <w:left w:val="nil"/>
              <w:bottom w:val="nil"/>
              <w:right w:val="nil"/>
            </w:tcBorders>
            <w:shd w:val="clear" w:color="auto" w:fill="auto"/>
            <w:noWrap/>
            <w:vAlign w:val="center"/>
            <w:hideMark/>
          </w:tcPr>
          <w:p w14:paraId="64C9EC11"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239" w:type="dxa"/>
            <w:tcBorders>
              <w:top w:val="nil"/>
              <w:left w:val="nil"/>
              <w:bottom w:val="nil"/>
              <w:right w:val="nil"/>
            </w:tcBorders>
            <w:shd w:val="clear" w:color="auto" w:fill="auto"/>
            <w:vAlign w:val="center"/>
            <w:hideMark/>
          </w:tcPr>
          <w:p w14:paraId="31723739"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302" w:type="dxa"/>
            <w:tcBorders>
              <w:top w:val="nil"/>
              <w:left w:val="nil"/>
              <w:bottom w:val="nil"/>
              <w:right w:val="nil"/>
            </w:tcBorders>
            <w:shd w:val="clear" w:color="auto" w:fill="auto"/>
            <w:noWrap/>
            <w:vAlign w:val="center"/>
            <w:hideMark/>
          </w:tcPr>
          <w:p w14:paraId="05BD408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734" w:type="dxa"/>
            <w:tcBorders>
              <w:top w:val="nil"/>
              <w:left w:val="nil"/>
              <w:bottom w:val="nil"/>
              <w:right w:val="nil"/>
            </w:tcBorders>
            <w:shd w:val="clear" w:color="auto" w:fill="auto"/>
            <w:noWrap/>
            <w:vAlign w:val="center"/>
            <w:hideMark/>
          </w:tcPr>
          <w:p w14:paraId="4861451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169" w:type="dxa"/>
            <w:tcBorders>
              <w:top w:val="nil"/>
              <w:left w:val="nil"/>
              <w:bottom w:val="nil"/>
              <w:right w:val="nil"/>
            </w:tcBorders>
            <w:shd w:val="clear" w:color="auto" w:fill="auto"/>
            <w:noWrap/>
            <w:vAlign w:val="center"/>
            <w:hideMark/>
          </w:tcPr>
          <w:p w14:paraId="56A3AF0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679" w:type="dxa"/>
            <w:tcBorders>
              <w:top w:val="nil"/>
              <w:left w:val="nil"/>
              <w:bottom w:val="nil"/>
              <w:right w:val="nil"/>
            </w:tcBorders>
            <w:shd w:val="clear" w:color="auto" w:fill="auto"/>
            <w:noWrap/>
            <w:vAlign w:val="center"/>
            <w:hideMark/>
          </w:tcPr>
          <w:p w14:paraId="607FC563"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313" w:type="dxa"/>
            <w:tcBorders>
              <w:top w:val="nil"/>
              <w:left w:val="nil"/>
              <w:bottom w:val="nil"/>
              <w:right w:val="nil"/>
            </w:tcBorders>
            <w:shd w:val="clear" w:color="auto" w:fill="auto"/>
            <w:noWrap/>
            <w:vAlign w:val="center"/>
            <w:hideMark/>
          </w:tcPr>
          <w:p w14:paraId="20C4593C"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963" w:type="dxa"/>
            <w:tcBorders>
              <w:top w:val="nil"/>
              <w:left w:val="nil"/>
              <w:bottom w:val="nil"/>
              <w:right w:val="nil"/>
            </w:tcBorders>
            <w:shd w:val="clear" w:color="auto" w:fill="auto"/>
            <w:noWrap/>
            <w:vAlign w:val="center"/>
            <w:hideMark/>
          </w:tcPr>
          <w:p w14:paraId="27A00659"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EC66BE" w:rsidRPr="00802224" w14:paraId="6DFDA88D" w14:textId="77777777" w:rsidTr="00EC66BE">
        <w:trPr>
          <w:trHeight w:val="308"/>
        </w:trPr>
        <w:tc>
          <w:tcPr>
            <w:tcW w:w="1035" w:type="dxa"/>
            <w:tcBorders>
              <w:top w:val="nil"/>
              <w:left w:val="nil"/>
              <w:bottom w:val="nil"/>
              <w:right w:val="nil"/>
            </w:tcBorders>
            <w:shd w:val="clear" w:color="auto" w:fill="auto"/>
            <w:noWrap/>
            <w:vAlign w:val="center"/>
            <w:hideMark/>
          </w:tcPr>
          <w:p w14:paraId="119B91BB" w14:textId="77777777" w:rsidR="004A5ACF" w:rsidRPr="00802224" w:rsidRDefault="00EC66BE"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xml:space="preserve"> Curva torácica média</w:t>
            </w:r>
          </w:p>
        </w:tc>
        <w:tc>
          <w:tcPr>
            <w:tcW w:w="1239" w:type="dxa"/>
            <w:vMerge w:val="restart"/>
            <w:tcBorders>
              <w:top w:val="nil"/>
              <w:left w:val="nil"/>
              <w:bottom w:val="nil"/>
              <w:right w:val="nil"/>
            </w:tcBorders>
            <w:shd w:val="clear" w:color="auto" w:fill="auto"/>
            <w:vAlign w:val="center"/>
            <w:hideMark/>
          </w:tcPr>
          <w:p w14:paraId="18325B2C" w14:textId="77777777" w:rsidR="004A5ACF" w:rsidRPr="00562174" w:rsidRDefault="00562174"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FM</w:t>
            </w:r>
          </w:p>
        </w:tc>
        <w:tc>
          <w:tcPr>
            <w:tcW w:w="1302" w:type="dxa"/>
            <w:tcBorders>
              <w:top w:val="nil"/>
              <w:left w:val="nil"/>
              <w:bottom w:val="nil"/>
              <w:right w:val="nil"/>
            </w:tcBorders>
            <w:shd w:val="clear" w:color="auto" w:fill="auto"/>
            <w:noWrap/>
            <w:vAlign w:val="center"/>
            <w:hideMark/>
          </w:tcPr>
          <w:p w14:paraId="5EE06F37"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734" w:type="dxa"/>
            <w:tcBorders>
              <w:top w:val="nil"/>
              <w:left w:val="nil"/>
              <w:bottom w:val="nil"/>
              <w:right w:val="nil"/>
            </w:tcBorders>
            <w:shd w:val="clear" w:color="auto" w:fill="auto"/>
            <w:noWrap/>
            <w:vAlign w:val="center"/>
            <w:hideMark/>
          </w:tcPr>
          <w:p w14:paraId="63176EB7"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45,00</w:t>
            </w:r>
          </w:p>
        </w:tc>
        <w:tc>
          <w:tcPr>
            <w:tcW w:w="1169" w:type="dxa"/>
            <w:tcBorders>
              <w:top w:val="nil"/>
              <w:left w:val="nil"/>
              <w:bottom w:val="nil"/>
              <w:right w:val="nil"/>
            </w:tcBorders>
            <w:shd w:val="clear" w:color="auto" w:fill="auto"/>
            <w:noWrap/>
            <w:vAlign w:val="center"/>
            <w:hideMark/>
          </w:tcPr>
          <w:p w14:paraId="14FF453D"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52,00</w:t>
            </w:r>
          </w:p>
        </w:tc>
        <w:tc>
          <w:tcPr>
            <w:tcW w:w="679" w:type="dxa"/>
            <w:tcBorders>
              <w:top w:val="nil"/>
              <w:left w:val="nil"/>
              <w:bottom w:val="nil"/>
              <w:right w:val="nil"/>
            </w:tcBorders>
            <w:shd w:val="clear" w:color="auto" w:fill="auto"/>
            <w:noWrap/>
            <w:vAlign w:val="center"/>
            <w:hideMark/>
          </w:tcPr>
          <w:p w14:paraId="200FF813"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62,00</w:t>
            </w:r>
          </w:p>
        </w:tc>
        <w:tc>
          <w:tcPr>
            <w:tcW w:w="1313" w:type="dxa"/>
            <w:tcBorders>
              <w:top w:val="nil"/>
              <w:left w:val="nil"/>
              <w:bottom w:val="nil"/>
              <w:right w:val="nil"/>
            </w:tcBorders>
            <w:shd w:val="clear" w:color="auto" w:fill="auto"/>
            <w:noWrap/>
            <w:vAlign w:val="center"/>
            <w:hideMark/>
          </w:tcPr>
          <w:p w14:paraId="1FACAC3F"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-84,6%</w:t>
            </w:r>
          </w:p>
        </w:tc>
        <w:tc>
          <w:tcPr>
            <w:tcW w:w="963" w:type="dxa"/>
            <w:tcBorders>
              <w:top w:val="nil"/>
              <w:left w:val="nil"/>
              <w:bottom w:val="nil"/>
              <w:right w:val="nil"/>
            </w:tcBorders>
            <w:shd w:val="clear" w:color="auto" w:fill="auto"/>
            <w:noWrap/>
            <w:vAlign w:val="center"/>
            <w:hideMark/>
          </w:tcPr>
          <w:p w14:paraId="3E58C155"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p&lt;0,001</w:t>
            </w:r>
          </w:p>
        </w:tc>
      </w:tr>
      <w:tr w:rsidR="00EC66BE" w:rsidRPr="00802224" w14:paraId="6CBDFF9B" w14:textId="77777777" w:rsidTr="00EC66BE">
        <w:trPr>
          <w:trHeight w:val="308"/>
        </w:trPr>
        <w:tc>
          <w:tcPr>
            <w:tcW w:w="1035" w:type="dxa"/>
            <w:tcBorders>
              <w:top w:val="nil"/>
              <w:left w:val="nil"/>
              <w:bottom w:val="nil"/>
              <w:right w:val="nil"/>
            </w:tcBorders>
            <w:shd w:val="clear" w:color="auto" w:fill="auto"/>
            <w:noWrap/>
            <w:vAlign w:val="center"/>
            <w:hideMark/>
          </w:tcPr>
          <w:p w14:paraId="37381EC9"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239" w:type="dxa"/>
            <w:vMerge/>
            <w:tcBorders>
              <w:top w:val="nil"/>
              <w:left w:val="nil"/>
              <w:bottom w:val="nil"/>
              <w:right w:val="nil"/>
            </w:tcBorders>
            <w:vAlign w:val="center"/>
            <w:hideMark/>
          </w:tcPr>
          <w:p w14:paraId="7F01DEB5"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302" w:type="dxa"/>
            <w:tcBorders>
              <w:top w:val="nil"/>
              <w:left w:val="nil"/>
              <w:bottom w:val="nil"/>
              <w:right w:val="nil"/>
            </w:tcBorders>
            <w:shd w:val="clear" w:color="auto" w:fill="auto"/>
            <w:noWrap/>
            <w:vAlign w:val="center"/>
            <w:hideMark/>
          </w:tcPr>
          <w:p w14:paraId="05C9AFD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734" w:type="dxa"/>
            <w:tcBorders>
              <w:top w:val="nil"/>
              <w:left w:val="nil"/>
              <w:bottom w:val="nil"/>
              <w:right w:val="nil"/>
            </w:tcBorders>
            <w:shd w:val="clear" w:color="auto" w:fill="auto"/>
            <w:noWrap/>
            <w:vAlign w:val="center"/>
            <w:hideMark/>
          </w:tcPr>
          <w:p w14:paraId="256C1FD4"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4,50</w:t>
            </w:r>
          </w:p>
        </w:tc>
        <w:tc>
          <w:tcPr>
            <w:tcW w:w="1169" w:type="dxa"/>
            <w:tcBorders>
              <w:top w:val="nil"/>
              <w:left w:val="nil"/>
              <w:bottom w:val="nil"/>
              <w:right w:val="nil"/>
            </w:tcBorders>
            <w:shd w:val="clear" w:color="auto" w:fill="auto"/>
            <w:noWrap/>
            <w:vAlign w:val="center"/>
            <w:hideMark/>
          </w:tcPr>
          <w:p w14:paraId="400DD57E"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8,00</w:t>
            </w:r>
          </w:p>
        </w:tc>
        <w:tc>
          <w:tcPr>
            <w:tcW w:w="679" w:type="dxa"/>
            <w:tcBorders>
              <w:top w:val="nil"/>
              <w:left w:val="nil"/>
              <w:bottom w:val="nil"/>
              <w:right w:val="nil"/>
            </w:tcBorders>
            <w:shd w:val="clear" w:color="auto" w:fill="auto"/>
            <w:noWrap/>
            <w:vAlign w:val="center"/>
            <w:hideMark/>
          </w:tcPr>
          <w:p w14:paraId="6DC41591"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12,00</w:t>
            </w:r>
          </w:p>
        </w:tc>
        <w:tc>
          <w:tcPr>
            <w:tcW w:w="1313" w:type="dxa"/>
            <w:tcBorders>
              <w:top w:val="nil"/>
              <w:left w:val="nil"/>
              <w:bottom w:val="nil"/>
              <w:right w:val="nil"/>
            </w:tcBorders>
            <w:shd w:val="clear" w:color="auto" w:fill="auto"/>
            <w:noWrap/>
            <w:vAlign w:val="center"/>
            <w:hideMark/>
          </w:tcPr>
          <w:p w14:paraId="167C50DE"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963" w:type="dxa"/>
            <w:tcBorders>
              <w:top w:val="nil"/>
              <w:left w:val="nil"/>
              <w:bottom w:val="nil"/>
              <w:right w:val="nil"/>
            </w:tcBorders>
            <w:shd w:val="clear" w:color="auto" w:fill="auto"/>
            <w:noWrap/>
            <w:vAlign w:val="center"/>
            <w:hideMark/>
          </w:tcPr>
          <w:p w14:paraId="3A370B6C"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EC66BE" w:rsidRPr="00802224" w14:paraId="29532768" w14:textId="77777777" w:rsidTr="00EC66BE">
        <w:trPr>
          <w:trHeight w:val="308"/>
        </w:trPr>
        <w:tc>
          <w:tcPr>
            <w:tcW w:w="1035" w:type="dxa"/>
            <w:tcBorders>
              <w:top w:val="nil"/>
              <w:left w:val="nil"/>
              <w:bottom w:val="nil"/>
              <w:right w:val="nil"/>
            </w:tcBorders>
            <w:shd w:val="clear" w:color="auto" w:fill="auto"/>
            <w:noWrap/>
            <w:vAlign w:val="center"/>
            <w:hideMark/>
          </w:tcPr>
          <w:p w14:paraId="5003C130"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239" w:type="dxa"/>
            <w:tcBorders>
              <w:top w:val="nil"/>
              <w:left w:val="nil"/>
              <w:bottom w:val="nil"/>
              <w:right w:val="nil"/>
            </w:tcBorders>
            <w:shd w:val="clear" w:color="auto" w:fill="auto"/>
            <w:noWrap/>
            <w:vAlign w:val="center"/>
            <w:hideMark/>
          </w:tcPr>
          <w:p w14:paraId="3B172D39"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302" w:type="dxa"/>
            <w:tcBorders>
              <w:top w:val="nil"/>
              <w:left w:val="nil"/>
              <w:bottom w:val="nil"/>
              <w:right w:val="nil"/>
            </w:tcBorders>
            <w:shd w:val="clear" w:color="auto" w:fill="auto"/>
            <w:noWrap/>
            <w:vAlign w:val="center"/>
            <w:hideMark/>
          </w:tcPr>
          <w:p w14:paraId="032EB4E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734" w:type="dxa"/>
            <w:tcBorders>
              <w:top w:val="nil"/>
              <w:left w:val="nil"/>
              <w:bottom w:val="nil"/>
              <w:right w:val="nil"/>
            </w:tcBorders>
            <w:shd w:val="clear" w:color="auto" w:fill="auto"/>
            <w:noWrap/>
            <w:vAlign w:val="center"/>
            <w:hideMark/>
          </w:tcPr>
          <w:p w14:paraId="31DFE46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169" w:type="dxa"/>
            <w:tcBorders>
              <w:top w:val="nil"/>
              <w:left w:val="nil"/>
              <w:bottom w:val="nil"/>
              <w:right w:val="nil"/>
            </w:tcBorders>
            <w:shd w:val="clear" w:color="auto" w:fill="auto"/>
            <w:noWrap/>
            <w:vAlign w:val="center"/>
            <w:hideMark/>
          </w:tcPr>
          <w:p w14:paraId="754A2A5E"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679" w:type="dxa"/>
            <w:tcBorders>
              <w:top w:val="nil"/>
              <w:left w:val="nil"/>
              <w:bottom w:val="nil"/>
              <w:right w:val="nil"/>
            </w:tcBorders>
            <w:shd w:val="clear" w:color="auto" w:fill="auto"/>
            <w:noWrap/>
            <w:vAlign w:val="center"/>
            <w:hideMark/>
          </w:tcPr>
          <w:p w14:paraId="39485F05"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313" w:type="dxa"/>
            <w:tcBorders>
              <w:top w:val="nil"/>
              <w:left w:val="nil"/>
              <w:bottom w:val="nil"/>
              <w:right w:val="nil"/>
            </w:tcBorders>
            <w:shd w:val="clear" w:color="auto" w:fill="auto"/>
            <w:noWrap/>
            <w:vAlign w:val="center"/>
            <w:hideMark/>
          </w:tcPr>
          <w:p w14:paraId="28721ADC"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963" w:type="dxa"/>
            <w:tcBorders>
              <w:top w:val="nil"/>
              <w:left w:val="nil"/>
              <w:bottom w:val="nil"/>
              <w:right w:val="nil"/>
            </w:tcBorders>
            <w:shd w:val="clear" w:color="auto" w:fill="auto"/>
            <w:noWrap/>
            <w:vAlign w:val="center"/>
            <w:hideMark/>
          </w:tcPr>
          <w:p w14:paraId="3C7D2DC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EC66BE" w:rsidRPr="00802224" w14:paraId="62223735" w14:textId="77777777" w:rsidTr="00EC66BE">
        <w:trPr>
          <w:trHeight w:val="308"/>
        </w:trPr>
        <w:tc>
          <w:tcPr>
            <w:tcW w:w="1035" w:type="dxa"/>
            <w:tcBorders>
              <w:top w:val="nil"/>
              <w:left w:val="nil"/>
              <w:bottom w:val="nil"/>
              <w:right w:val="nil"/>
            </w:tcBorders>
            <w:shd w:val="clear" w:color="auto" w:fill="auto"/>
            <w:noWrap/>
            <w:vAlign w:val="center"/>
            <w:hideMark/>
          </w:tcPr>
          <w:p w14:paraId="761B8603" w14:textId="77777777" w:rsidR="004A5ACF" w:rsidRPr="00802224" w:rsidRDefault="00EC66BE"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Curva torácica média</w:t>
            </w:r>
          </w:p>
        </w:tc>
        <w:tc>
          <w:tcPr>
            <w:tcW w:w="1239" w:type="dxa"/>
            <w:vMerge w:val="restart"/>
            <w:tcBorders>
              <w:top w:val="nil"/>
              <w:left w:val="nil"/>
              <w:bottom w:val="single" w:sz="8" w:space="0" w:color="000000"/>
              <w:right w:val="nil"/>
            </w:tcBorders>
            <w:shd w:val="clear" w:color="auto" w:fill="auto"/>
            <w:vAlign w:val="center"/>
            <w:hideMark/>
          </w:tcPr>
          <w:p w14:paraId="18F11B00" w14:textId="77777777" w:rsidR="004A5ACF" w:rsidRPr="00562174" w:rsidRDefault="00562174"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FS</w:t>
            </w:r>
          </w:p>
        </w:tc>
        <w:tc>
          <w:tcPr>
            <w:tcW w:w="1302" w:type="dxa"/>
            <w:tcBorders>
              <w:top w:val="nil"/>
              <w:left w:val="nil"/>
              <w:bottom w:val="nil"/>
              <w:right w:val="nil"/>
            </w:tcBorders>
            <w:shd w:val="clear" w:color="auto" w:fill="auto"/>
            <w:noWrap/>
            <w:vAlign w:val="center"/>
            <w:hideMark/>
          </w:tcPr>
          <w:p w14:paraId="74A596DA"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734" w:type="dxa"/>
            <w:tcBorders>
              <w:top w:val="nil"/>
              <w:left w:val="nil"/>
              <w:bottom w:val="nil"/>
              <w:right w:val="nil"/>
            </w:tcBorders>
            <w:shd w:val="clear" w:color="auto" w:fill="auto"/>
            <w:noWrap/>
            <w:vAlign w:val="center"/>
            <w:hideMark/>
          </w:tcPr>
          <w:p w14:paraId="0F9930D2"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42,00</w:t>
            </w:r>
          </w:p>
        </w:tc>
        <w:tc>
          <w:tcPr>
            <w:tcW w:w="1169" w:type="dxa"/>
            <w:tcBorders>
              <w:top w:val="nil"/>
              <w:left w:val="nil"/>
              <w:bottom w:val="nil"/>
              <w:right w:val="nil"/>
            </w:tcBorders>
            <w:shd w:val="clear" w:color="auto" w:fill="auto"/>
            <w:noWrap/>
            <w:vAlign w:val="center"/>
            <w:hideMark/>
          </w:tcPr>
          <w:p w14:paraId="02F29314"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53,00</w:t>
            </w:r>
          </w:p>
        </w:tc>
        <w:tc>
          <w:tcPr>
            <w:tcW w:w="679" w:type="dxa"/>
            <w:tcBorders>
              <w:top w:val="nil"/>
              <w:left w:val="nil"/>
              <w:bottom w:val="nil"/>
              <w:right w:val="nil"/>
            </w:tcBorders>
            <w:shd w:val="clear" w:color="auto" w:fill="auto"/>
            <w:noWrap/>
            <w:vAlign w:val="center"/>
            <w:hideMark/>
          </w:tcPr>
          <w:p w14:paraId="2F010EE1"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62,00</w:t>
            </w:r>
          </w:p>
        </w:tc>
        <w:tc>
          <w:tcPr>
            <w:tcW w:w="1313" w:type="dxa"/>
            <w:tcBorders>
              <w:top w:val="nil"/>
              <w:left w:val="nil"/>
              <w:bottom w:val="nil"/>
              <w:right w:val="nil"/>
            </w:tcBorders>
            <w:shd w:val="clear" w:color="auto" w:fill="auto"/>
            <w:noWrap/>
            <w:vAlign w:val="center"/>
            <w:hideMark/>
          </w:tcPr>
          <w:p w14:paraId="56A49273"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-83,0%</w:t>
            </w:r>
          </w:p>
        </w:tc>
        <w:tc>
          <w:tcPr>
            <w:tcW w:w="963" w:type="dxa"/>
            <w:tcBorders>
              <w:top w:val="nil"/>
              <w:left w:val="nil"/>
              <w:bottom w:val="nil"/>
              <w:right w:val="nil"/>
            </w:tcBorders>
            <w:shd w:val="clear" w:color="auto" w:fill="auto"/>
            <w:noWrap/>
            <w:vAlign w:val="center"/>
            <w:hideMark/>
          </w:tcPr>
          <w:p w14:paraId="029325EA"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P&lt;0,001</w:t>
            </w:r>
          </w:p>
        </w:tc>
      </w:tr>
      <w:tr w:rsidR="00EC66BE" w:rsidRPr="00802224" w14:paraId="2A73D08D" w14:textId="77777777" w:rsidTr="00EC66BE">
        <w:trPr>
          <w:trHeight w:val="323"/>
        </w:trPr>
        <w:tc>
          <w:tcPr>
            <w:tcW w:w="1035" w:type="dxa"/>
            <w:tcBorders>
              <w:top w:val="nil"/>
              <w:left w:val="nil"/>
              <w:bottom w:val="single" w:sz="8" w:space="0" w:color="auto"/>
              <w:right w:val="nil"/>
            </w:tcBorders>
            <w:shd w:val="clear" w:color="auto" w:fill="auto"/>
            <w:noWrap/>
            <w:vAlign w:val="center"/>
            <w:hideMark/>
          </w:tcPr>
          <w:p w14:paraId="55ACC4B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c>
          <w:tcPr>
            <w:tcW w:w="1239" w:type="dxa"/>
            <w:vMerge/>
            <w:tcBorders>
              <w:top w:val="nil"/>
              <w:left w:val="nil"/>
              <w:bottom w:val="single" w:sz="8" w:space="0" w:color="000000"/>
              <w:right w:val="nil"/>
            </w:tcBorders>
            <w:vAlign w:val="center"/>
            <w:hideMark/>
          </w:tcPr>
          <w:p w14:paraId="6004B1B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302" w:type="dxa"/>
            <w:tcBorders>
              <w:top w:val="nil"/>
              <w:left w:val="nil"/>
              <w:bottom w:val="single" w:sz="8" w:space="0" w:color="auto"/>
              <w:right w:val="nil"/>
            </w:tcBorders>
            <w:shd w:val="clear" w:color="auto" w:fill="auto"/>
            <w:noWrap/>
            <w:vAlign w:val="center"/>
            <w:hideMark/>
          </w:tcPr>
          <w:p w14:paraId="2F22D3FC"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734" w:type="dxa"/>
            <w:tcBorders>
              <w:top w:val="nil"/>
              <w:left w:val="nil"/>
              <w:bottom w:val="single" w:sz="8" w:space="0" w:color="auto"/>
              <w:right w:val="nil"/>
            </w:tcBorders>
            <w:shd w:val="clear" w:color="auto" w:fill="auto"/>
            <w:noWrap/>
            <w:vAlign w:val="center"/>
            <w:hideMark/>
          </w:tcPr>
          <w:p w14:paraId="662B32DA"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4,00</w:t>
            </w:r>
          </w:p>
        </w:tc>
        <w:tc>
          <w:tcPr>
            <w:tcW w:w="1169" w:type="dxa"/>
            <w:tcBorders>
              <w:top w:val="nil"/>
              <w:left w:val="nil"/>
              <w:bottom w:val="single" w:sz="8" w:space="0" w:color="auto"/>
              <w:right w:val="nil"/>
            </w:tcBorders>
            <w:shd w:val="clear" w:color="auto" w:fill="auto"/>
            <w:noWrap/>
            <w:vAlign w:val="center"/>
            <w:hideMark/>
          </w:tcPr>
          <w:p w14:paraId="224AB9E7"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9,00</w:t>
            </w:r>
          </w:p>
        </w:tc>
        <w:tc>
          <w:tcPr>
            <w:tcW w:w="679" w:type="dxa"/>
            <w:tcBorders>
              <w:top w:val="nil"/>
              <w:left w:val="nil"/>
              <w:bottom w:val="single" w:sz="8" w:space="0" w:color="auto"/>
              <w:right w:val="nil"/>
            </w:tcBorders>
            <w:shd w:val="clear" w:color="auto" w:fill="auto"/>
            <w:noWrap/>
            <w:vAlign w:val="center"/>
            <w:hideMark/>
          </w:tcPr>
          <w:p w14:paraId="27CA8B31"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13,00</w:t>
            </w:r>
          </w:p>
        </w:tc>
        <w:tc>
          <w:tcPr>
            <w:tcW w:w="1313" w:type="dxa"/>
            <w:tcBorders>
              <w:top w:val="nil"/>
              <w:left w:val="nil"/>
              <w:bottom w:val="single" w:sz="8" w:space="0" w:color="auto"/>
              <w:right w:val="nil"/>
            </w:tcBorders>
            <w:shd w:val="clear" w:color="auto" w:fill="auto"/>
            <w:noWrap/>
            <w:vAlign w:val="center"/>
            <w:hideMark/>
          </w:tcPr>
          <w:p w14:paraId="204A9A17"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c>
          <w:tcPr>
            <w:tcW w:w="963" w:type="dxa"/>
            <w:tcBorders>
              <w:top w:val="nil"/>
              <w:left w:val="nil"/>
              <w:bottom w:val="single" w:sz="8" w:space="0" w:color="auto"/>
              <w:right w:val="nil"/>
            </w:tcBorders>
            <w:shd w:val="clear" w:color="auto" w:fill="auto"/>
            <w:noWrap/>
            <w:vAlign w:val="center"/>
            <w:hideMark/>
          </w:tcPr>
          <w:p w14:paraId="69061C2D"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r>
    </w:tbl>
    <w:p w14:paraId="381481C5" w14:textId="77777777" w:rsidR="004A5ACF" w:rsidRPr="00802224" w:rsidRDefault="004A5ACF" w:rsidP="00802224">
      <w:pPr>
        <w:spacing w:line="480" w:lineRule="auto"/>
        <w:jc w:val="both"/>
        <w:rPr>
          <w:rFonts w:ascii="Times New Roman" w:hAnsi="Times New Roman" w:cs="Times New Roman"/>
          <w:i/>
          <w:sz w:val="24"/>
          <w:szCs w:val="24"/>
        </w:rPr>
      </w:pPr>
      <w:r w:rsidRPr="00802224">
        <w:rPr>
          <w:rFonts w:ascii="Times New Roman" w:hAnsi="Times New Roman" w:cs="Times New Roman"/>
          <w:b/>
          <w:sz w:val="24"/>
          <w:szCs w:val="24"/>
        </w:rPr>
        <w:t>Nota</w:t>
      </w:r>
      <w:r w:rsidRPr="00802224">
        <w:rPr>
          <w:rFonts w:ascii="Times New Roman" w:hAnsi="Times New Roman" w:cs="Times New Roman"/>
          <w:sz w:val="24"/>
          <w:szCs w:val="24"/>
        </w:rPr>
        <w:t xml:space="preserve">: As probabilidades de significância (p-valor) referem-se ao teste de </w:t>
      </w:r>
      <w:r w:rsidRPr="00802224">
        <w:rPr>
          <w:rFonts w:ascii="Times New Roman" w:hAnsi="Times New Roman" w:cs="Times New Roman"/>
          <w:i/>
          <w:sz w:val="24"/>
          <w:szCs w:val="24"/>
        </w:rPr>
        <w:t>Wilcoxon</w:t>
      </w:r>
    </w:p>
    <w:p w14:paraId="05C34686" w14:textId="77777777" w:rsidR="004A5ACF" w:rsidRPr="00802224" w:rsidRDefault="004A5ACF" w:rsidP="00802224">
      <w:pPr>
        <w:pStyle w:val="ABNTCORPODETEXTO"/>
        <w:spacing w:line="480" w:lineRule="auto"/>
        <w:rPr>
          <w:rFonts w:ascii="Times New Roman" w:hAnsi="Times New Roman" w:cs="Times New Roman"/>
        </w:rPr>
      </w:pPr>
    </w:p>
    <w:p w14:paraId="2F7541FF"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t xml:space="preserve">Observamos na </w:t>
      </w:r>
      <w:r w:rsidR="008D44EA"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AD2533" w:rsidRPr="00802224">
        <w:rPr>
          <w:rFonts w:ascii="Times New Roman" w:hAnsi="Times New Roman" w:cs="Times New Roman"/>
          <w:sz w:val="24"/>
          <w:szCs w:val="24"/>
        </w:rPr>
        <w:t>5</w:t>
      </w:r>
      <w:r w:rsidRPr="00802224">
        <w:rPr>
          <w:rFonts w:ascii="Times New Roman" w:hAnsi="Times New Roman" w:cs="Times New Roman"/>
          <w:sz w:val="24"/>
          <w:szCs w:val="24"/>
        </w:rPr>
        <w:t xml:space="preserve"> que nos pacientes pertencentes </w:t>
      </w:r>
      <w:r w:rsidR="00926CE1" w:rsidRPr="00802224">
        <w:rPr>
          <w:rFonts w:ascii="Times New Roman" w:hAnsi="Times New Roman" w:cs="Times New Roman"/>
          <w:sz w:val="24"/>
          <w:szCs w:val="24"/>
        </w:rPr>
        <w:t xml:space="preserve">a </w:t>
      </w:r>
      <w:r w:rsidR="00926CE1" w:rsidRPr="00802224">
        <w:rPr>
          <w:rFonts w:ascii="Times New Roman" w:hAnsi="Times New Roman" w:cs="Times New Roman"/>
          <w:b/>
          <w:bCs/>
          <w:sz w:val="24"/>
          <w:szCs w:val="24"/>
        </w:rPr>
        <w:t>FT</w:t>
      </w:r>
      <w:r w:rsidRPr="00802224">
        <w:rPr>
          <w:rFonts w:ascii="Times New Roman" w:hAnsi="Times New Roman" w:cs="Times New Roman"/>
          <w:sz w:val="24"/>
          <w:szCs w:val="24"/>
        </w:rPr>
        <w:t xml:space="preserve"> ocorreu um grau mediano</w:t>
      </w:r>
      <w:r w:rsidR="005F237A" w:rsidRPr="00802224">
        <w:rPr>
          <w:rFonts w:ascii="Times New Roman" w:hAnsi="Times New Roman" w:cs="Times New Roman"/>
          <w:sz w:val="24"/>
          <w:szCs w:val="24"/>
        </w:rPr>
        <w:t xml:space="preserve"> do </w:t>
      </w:r>
      <w:r w:rsidR="004C7FFB" w:rsidRPr="00802224">
        <w:rPr>
          <w:rFonts w:ascii="Times New Roman" w:eastAsia="Times New Roman" w:hAnsi="Times New Roman" w:cs="Times New Roman"/>
          <w:b/>
          <w:bCs/>
          <w:color w:val="000000"/>
          <w:sz w:val="24"/>
          <w:szCs w:val="24"/>
          <w:lang w:eastAsia="pt-BR"/>
        </w:rPr>
        <w:t>Cobb</w:t>
      </w:r>
      <w:r w:rsidRPr="00802224">
        <w:rPr>
          <w:rFonts w:ascii="Times New Roman" w:hAnsi="Times New Roman" w:cs="Times New Roman"/>
          <w:sz w:val="24"/>
          <w:szCs w:val="24"/>
        </w:rPr>
        <w:t xml:space="preserve"> de 54° no pré-operatório da curva lombossacra, enquanto que no </w:t>
      </w:r>
      <w:r w:rsidRPr="00802224">
        <w:rPr>
          <w:rFonts w:ascii="Times New Roman" w:hAnsi="Times New Roman" w:cs="Times New Roman"/>
          <w:bCs/>
          <w:sz w:val="24"/>
          <w:szCs w:val="24"/>
        </w:rPr>
        <w:t>pós-operatório</w:t>
      </w:r>
      <w:r w:rsidRPr="00802224">
        <w:rPr>
          <w:rFonts w:ascii="Times New Roman" w:hAnsi="Times New Roman" w:cs="Times New Roman"/>
          <w:sz w:val="24"/>
          <w:szCs w:val="24"/>
        </w:rPr>
        <w:t>, a mediana foi de 8°. Fazendo um comparativo entre estes dois momentos, houve uma redução de 85</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o pós-operat</w:t>
      </w:r>
      <w:r w:rsidR="00C0454D" w:rsidRPr="00802224">
        <w:rPr>
          <w:rFonts w:ascii="Times New Roman" w:hAnsi="Times New Roman" w:cs="Times New Roman"/>
          <w:sz w:val="24"/>
          <w:szCs w:val="24"/>
        </w:rPr>
        <w:t>ó</w:t>
      </w:r>
      <w:r w:rsidRPr="00802224">
        <w:rPr>
          <w:rFonts w:ascii="Times New Roman" w:hAnsi="Times New Roman" w:cs="Times New Roman"/>
          <w:sz w:val="24"/>
          <w:szCs w:val="24"/>
        </w:rPr>
        <w:t xml:space="preserve">rio foi considerada significativa. </w:t>
      </w:r>
    </w:p>
    <w:p w14:paraId="407199C5"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t>Ainda</w:t>
      </w:r>
      <w:r w:rsidR="00AD2533"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na </w:t>
      </w:r>
      <w:r w:rsidR="008D44EA"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AD2533" w:rsidRPr="00802224">
        <w:rPr>
          <w:rFonts w:ascii="Times New Roman" w:hAnsi="Times New Roman" w:cs="Times New Roman"/>
          <w:sz w:val="24"/>
          <w:szCs w:val="24"/>
        </w:rPr>
        <w:t>5</w:t>
      </w:r>
      <w:r w:rsidRPr="00802224">
        <w:rPr>
          <w:rFonts w:ascii="Times New Roman" w:hAnsi="Times New Roman" w:cs="Times New Roman"/>
          <w:sz w:val="24"/>
          <w:szCs w:val="24"/>
        </w:rPr>
        <w:t xml:space="preserve">, pacientes pertencentes </w:t>
      </w:r>
      <w:r w:rsidR="00926CE1" w:rsidRPr="00802224">
        <w:rPr>
          <w:rFonts w:ascii="Times New Roman" w:hAnsi="Times New Roman" w:cs="Times New Roman"/>
          <w:sz w:val="24"/>
          <w:szCs w:val="24"/>
        </w:rPr>
        <w:t xml:space="preserve">a </w:t>
      </w:r>
      <w:r w:rsidR="00926CE1" w:rsidRPr="00802224">
        <w:rPr>
          <w:rFonts w:ascii="Times New Roman" w:hAnsi="Times New Roman" w:cs="Times New Roman"/>
          <w:b/>
          <w:bCs/>
          <w:sz w:val="24"/>
          <w:szCs w:val="24"/>
        </w:rPr>
        <w:t>FM</w:t>
      </w:r>
      <w:r w:rsidRPr="00802224">
        <w:rPr>
          <w:rFonts w:ascii="Times New Roman" w:hAnsi="Times New Roman" w:cs="Times New Roman"/>
          <w:sz w:val="24"/>
          <w:szCs w:val="24"/>
        </w:rPr>
        <w:t xml:space="preserve"> ocorreu um grau mediano</w:t>
      </w:r>
      <w:r w:rsidR="00F62B46" w:rsidRPr="00802224">
        <w:rPr>
          <w:rFonts w:ascii="Times New Roman" w:hAnsi="Times New Roman" w:cs="Times New Roman"/>
          <w:sz w:val="24"/>
          <w:szCs w:val="24"/>
        </w:rPr>
        <w:t xml:space="preserve"> do </w:t>
      </w:r>
      <w:r w:rsidR="004C7FFB" w:rsidRPr="00802224">
        <w:rPr>
          <w:rFonts w:ascii="Times New Roman" w:eastAsia="Times New Roman" w:hAnsi="Times New Roman" w:cs="Times New Roman"/>
          <w:b/>
          <w:bCs/>
          <w:color w:val="000000"/>
          <w:sz w:val="24"/>
          <w:szCs w:val="24"/>
          <w:lang w:eastAsia="pt-BR"/>
        </w:rPr>
        <w:t>Cobb</w:t>
      </w:r>
      <w:r w:rsidRPr="00802224">
        <w:rPr>
          <w:rFonts w:ascii="Times New Roman" w:hAnsi="Times New Roman" w:cs="Times New Roman"/>
          <w:sz w:val="24"/>
          <w:szCs w:val="24"/>
        </w:rPr>
        <w:t xml:space="preserve"> de 46° no pré-operatório da curva lombossacra, enquanto que no </w:t>
      </w:r>
      <w:r w:rsidRPr="00802224">
        <w:rPr>
          <w:rFonts w:ascii="Times New Roman" w:hAnsi="Times New Roman" w:cs="Times New Roman"/>
          <w:bCs/>
          <w:sz w:val="24"/>
          <w:szCs w:val="24"/>
        </w:rPr>
        <w:t>pós-operatório</w:t>
      </w:r>
      <w:r w:rsidRPr="00802224">
        <w:rPr>
          <w:rFonts w:ascii="Times New Roman" w:hAnsi="Times New Roman" w:cs="Times New Roman"/>
          <w:sz w:val="24"/>
          <w:szCs w:val="24"/>
        </w:rPr>
        <w:t>, a mediana foi de 7°. Fazendo um comparativo entre estes dois momentos, houve uma redução de 84,7</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o pós-operat</w:t>
      </w:r>
      <w:r w:rsidR="00D831B8" w:rsidRPr="00802224">
        <w:rPr>
          <w:rFonts w:ascii="Times New Roman" w:hAnsi="Times New Roman" w:cs="Times New Roman"/>
          <w:sz w:val="24"/>
          <w:szCs w:val="24"/>
        </w:rPr>
        <w:t>ó</w:t>
      </w:r>
      <w:r w:rsidRPr="00802224">
        <w:rPr>
          <w:rFonts w:ascii="Times New Roman" w:hAnsi="Times New Roman" w:cs="Times New Roman"/>
          <w:sz w:val="24"/>
          <w:szCs w:val="24"/>
        </w:rPr>
        <w:t xml:space="preserve">rio foi considerada significativa. </w:t>
      </w:r>
    </w:p>
    <w:p w14:paraId="6124F501" w14:textId="77777777" w:rsidR="004A5ACF" w:rsidRPr="00802224" w:rsidRDefault="004A5ACF" w:rsidP="00802224">
      <w:pPr>
        <w:autoSpaceDE w:val="0"/>
        <w:autoSpaceDN w:val="0"/>
        <w:adjustRightInd w:val="0"/>
        <w:spacing w:after="0" w:line="480" w:lineRule="auto"/>
        <w:jc w:val="both"/>
        <w:rPr>
          <w:rFonts w:ascii="Times New Roman" w:hAnsi="Times New Roman" w:cs="Times New Roman"/>
          <w:sz w:val="24"/>
          <w:szCs w:val="24"/>
        </w:rPr>
      </w:pPr>
      <w:r w:rsidRPr="00802224">
        <w:rPr>
          <w:rFonts w:ascii="Times New Roman" w:hAnsi="Times New Roman" w:cs="Times New Roman"/>
          <w:sz w:val="24"/>
          <w:szCs w:val="24"/>
        </w:rPr>
        <w:t>Continuando</w:t>
      </w:r>
      <w:r w:rsidR="00B31CB6"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na </w:t>
      </w:r>
      <w:r w:rsidR="008D44EA" w:rsidRPr="00802224">
        <w:rPr>
          <w:rFonts w:ascii="Times New Roman" w:hAnsi="Times New Roman" w:cs="Times New Roman"/>
          <w:sz w:val="24"/>
          <w:szCs w:val="24"/>
        </w:rPr>
        <w:t>T</w:t>
      </w:r>
      <w:r w:rsidRPr="00802224">
        <w:rPr>
          <w:rFonts w:ascii="Times New Roman" w:hAnsi="Times New Roman" w:cs="Times New Roman"/>
          <w:sz w:val="24"/>
          <w:szCs w:val="24"/>
        </w:rPr>
        <w:t xml:space="preserve">abela </w:t>
      </w:r>
      <w:r w:rsidR="00AD2533" w:rsidRPr="00802224">
        <w:rPr>
          <w:rFonts w:ascii="Times New Roman" w:hAnsi="Times New Roman" w:cs="Times New Roman"/>
          <w:sz w:val="24"/>
          <w:szCs w:val="24"/>
        </w:rPr>
        <w:t>5</w:t>
      </w:r>
      <w:r w:rsidRPr="00802224">
        <w:rPr>
          <w:rFonts w:ascii="Times New Roman" w:hAnsi="Times New Roman" w:cs="Times New Roman"/>
          <w:sz w:val="24"/>
          <w:szCs w:val="24"/>
        </w:rPr>
        <w:t xml:space="preserve">, pacientes pertencentes </w:t>
      </w:r>
      <w:r w:rsidR="00926CE1" w:rsidRPr="00802224">
        <w:rPr>
          <w:rFonts w:ascii="Times New Roman" w:hAnsi="Times New Roman" w:cs="Times New Roman"/>
          <w:sz w:val="24"/>
          <w:szCs w:val="24"/>
        </w:rPr>
        <w:t xml:space="preserve">a </w:t>
      </w:r>
      <w:r w:rsidR="00926CE1" w:rsidRPr="00802224">
        <w:rPr>
          <w:rFonts w:ascii="Times New Roman" w:hAnsi="Times New Roman" w:cs="Times New Roman"/>
          <w:b/>
          <w:bCs/>
          <w:sz w:val="24"/>
          <w:szCs w:val="24"/>
        </w:rPr>
        <w:t>FS</w:t>
      </w:r>
      <w:r w:rsidRPr="00802224">
        <w:rPr>
          <w:rFonts w:ascii="Times New Roman" w:hAnsi="Times New Roman" w:cs="Times New Roman"/>
          <w:sz w:val="24"/>
          <w:szCs w:val="24"/>
        </w:rPr>
        <w:t xml:space="preserve"> ocorreu um grau mediano </w:t>
      </w:r>
      <w:r w:rsidR="00F62B46" w:rsidRPr="00802224">
        <w:rPr>
          <w:rFonts w:ascii="Times New Roman" w:hAnsi="Times New Roman" w:cs="Times New Roman"/>
          <w:sz w:val="24"/>
          <w:szCs w:val="24"/>
        </w:rPr>
        <w:t xml:space="preserve">do </w:t>
      </w:r>
      <w:r w:rsidR="004C7FFB" w:rsidRPr="00802224">
        <w:rPr>
          <w:rFonts w:ascii="Times New Roman" w:eastAsia="Times New Roman" w:hAnsi="Times New Roman" w:cs="Times New Roman"/>
          <w:b/>
          <w:bCs/>
          <w:color w:val="000000"/>
          <w:sz w:val="24"/>
          <w:szCs w:val="24"/>
          <w:lang w:eastAsia="pt-BR"/>
        </w:rPr>
        <w:t>Cobb</w:t>
      </w:r>
      <w:r w:rsidR="00F62B46"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de 48° no pré-operatório da curva lombossacra, enquanto que no </w:t>
      </w:r>
      <w:r w:rsidRPr="00802224">
        <w:rPr>
          <w:rFonts w:ascii="Times New Roman" w:hAnsi="Times New Roman" w:cs="Times New Roman"/>
          <w:bCs/>
          <w:sz w:val="24"/>
          <w:szCs w:val="24"/>
        </w:rPr>
        <w:t>pós-operatório</w:t>
      </w:r>
      <w:r w:rsidRPr="00802224">
        <w:rPr>
          <w:rFonts w:ascii="Times New Roman" w:hAnsi="Times New Roman" w:cs="Times New Roman"/>
          <w:sz w:val="24"/>
          <w:szCs w:val="24"/>
        </w:rPr>
        <w:t>, a mediana foi de 11°. Fazendo um comparativo entre estes dois momentos, houve uma redução de 77</w:t>
      </w:r>
      <w:r w:rsidRPr="00802224">
        <w:rPr>
          <w:rFonts w:ascii="Times New Roman" w:hAnsi="Times New Roman" w:cs="Times New Roman"/>
          <w:b/>
          <w:sz w:val="24"/>
          <w:szCs w:val="24"/>
        </w:rPr>
        <w:t>%</w:t>
      </w:r>
      <w:r w:rsidRPr="00802224">
        <w:rPr>
          <w:rFonts w:ascii="Times New Roman" w:hAnsi="Times New Roman" w:cs="Times New Roman"/>
          <w:sz w:val="24"/>
          <w:szCs w:val="24"/>
        </w:rPr>
        <w:t xml:space="preserve"> no pós-operatório em relação ao pré-operatório. Pelo que foi confirmado no teste estatístico, esta diferença entre o pré e o pós-operat</w:t>
      </w:r>
      <w:r w:rsidR="00470F0F" w:rsidRPr="00802224">
        <w:rPr>
          <w:rFonts w:ascii="Times New Roman" w:hAnsi="Times New Roman" w:cs="Times New Roman"/>
          <w:sz w:val="24"/>
          <w:szCs w:val="24"/>
        </w:rPr>
        <w:t>ó</w:t>
      </w:r>
      <w:r w:rsidRPr="00802224">
        <w:rPr>
          <w:rFonts w:ascii="Times New Roman" w:hAnsi="Times New Roman" w:cs="Times New Roman"/>
          <w:sz w:val="24"/>
          <w:szCs w:val="24"/>
        </w:rPr>
        <w:t xml:space="preserve">rio foi considerada significativa. </w:t>
      </w:r>
    </w:p>
    <w:p w14:paraId="61D80A6B" w14:textId="77777777" w:rsidR="004A5ACF" w:rsidRPr="00802224" w:rsidRDefault="004A5ACF" w:rsidP="00802224">
      <w:pPr>
        <w:spacing w:line="480" w:lineRule="auto"/>
        <w:jc w:val="both"/>
        <w:rPr>
          <w:rFonts w:ascii="Times New Roman" w:hAnsi="Times New Roman" w:cs="Times New Roman"/>
          <w:sz w:val="24"/>
          <w:szCs w:val="24"/>
        </w:rPr>
      </w:pPr>
    </w:p>
    <w:p w14:paraId="381489A8" w14:textId="77777777" w:rsidR="004A5ACF" w:rsidRPr="00802224" w:rsidRDefault="004A5ACF" w:rsidP="00802224">
      <w:pPr>
        <w:spacing w:line="480" w:lineRule="auto"/>
        <w:jc w:val="both"/>
        <w:rPr>
          <w:rFonts w:ascii="Times New Roman" w:hAnsi="Times New Roman" w:cs="Times New Roman"/>
          <w:b/>
          <w:bCs/>
          <w:sz w:val="24"/>
          <w:szCs w:val="24"/>
        </w:rPr>
      </w:pPr>
      <w:r w:rsidRPr="00802224">
        <w:rPr>
          <w:rFonts w:ascii="Times New Roman" w:hAnsi="Times New Roman" w:cs="Times New Roman"/>
          <w:sz w:val="24"/>
          <w:szCs w:val="24"/>
        </w:rPr>
        <w:t xml:space="preserve">Tabela </w:t>
      </w:r>
      <w:r w:rsidR="00AD2533" w:rsidRPr="00802224">
        <w:rPr>
          <w:rFonts w:ascii="Times New Roman" w:hAnsi="Times New Roman" w:cs="Times New Roman"/>
          <w:sz w:val="24"/>
          <w:szCs w:val="24"/>
        </w:rPr>
        <w:t>5</w:t>
      </w:r>
      <w:r w:rsidRPr="00802224">
        <w:rPr>
          <w:rFonts w:ascii="Times New Roman" w:hAnsi="Times New Roman" w:cs="Times New Roman"/>
          <w:sz w:val="24"/>
          <w:szCs w:val="24"/>
        </w:rPr>
        <w:t xml:space="preserve">: Distribuição de freqüência dos pacientes em cada método segundo a variável </w:t>
      </w:r>
      <w:r w:rsidRPr="00802224">
        <w:rPr>
          <w:rFonts w:ascii="Times New Roman" w:hAnsi="Times New Roman" w:cs="Times New Roman"/>
          <w:b/>
          <w:bCs/>
          <w:sz w:val="24"/>
          <w:szCs w:val="24"/>
        </w:rPr>
        <w:t>Curva lombossacra.</w:t>
      </w:r>
    </w:p>
    <w:tbl>
      <w:tblPr>
        <w:tblW w:w="8112" w:type="dxa"/>
        <w:tblInd w:w="70" w:type="dxa"/>
        <w:tblLayout w:type="fixed"/>
        <w:tblCellMar>
          <w:left w:w="70" w:type="dxa"/>
          <w:right w:w="70" w:type="dxa"/>
        </w:tblCellMar>
        <w:tblLook w:val="04A0" w:firstRow="1" w:lastRow="0" w:firstColumn="1" w:lastColumn="0" w:noHBand="0" w:noVBand="1"/>
      </w:tblPr>
      <w:tblGrid>
        <w:gridCol w:w="1307"/>
        <w:gridCol w:w="1099"/>
        <w:gridCol w:w="1210"/>
        <w:gridCol w:w="709"/>
        <w:gridCol w:w="992"/>
        <w:gridCol w:w="709"/>
        <w:gridCol w:w="1134"/>
        <w:gridCol w:w="952"/>
      </w:tblGrid>
      <w:tr w:rsidR="004A5ACF" w:rsidRPr="00802224" w14:paraId="6DE1B952" w14:textId="77777777" w:rsidTr="005B609F">
        <w:trPr>
          <w:trHeight w:val="326"/>
        </w:trPr>
        <w:tc>
          <w:tcPr>
            <w:tcW w:w="1307" w:type="dxa"/>
            <w:vMerge w:val="restart"/>
            <w:tcBorders>
              <w:top w:val="single" w:sz="8" w:space="0" w:color="auto"/>
              <w:left w:val="nil"/>
              <w:bottom w:val="single" w:sz="8" w:space="0" w:color="000000"/>
              <w:right w:val="single" w:sz="8" w:space="0" w:color="auto"/>
            </w:tcBorders>
            <w:shd w:val="clear" w:color="auto" w:fill="auto"/>
            <w:noWrap/>
            <w:vAlign w:val="bottom"/>
            <w:hideMark/>
          </w:tcPr>
          <w:p w14:paraId="06F1C342"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 xml:space="preserve">Variável </w:t>
            </w:r>
          </w:p>
        </w:tc>
        <w:tc>
          <w:tcPr>
            <w:tcW w:w="1099"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14:paraId="03DC6A8F"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Método</w:t>
            </w:r>
          </w:p>
        </w:tc>
        <w:tc>
          <w:tcPr>
            <w:tcW w:w="4754" w:type="dxa"/>
            <w:gridSpan w:val="5"/>
            <w:tcBorders>
              <w:top w:val="single" w:sz="8" w:space="0" w:color="auto"/>
              <w:left w:val="nil"/>
              <w:bottom w:val="single" w:sz="8" w:space="0" w:color="auto"/>
              <w:right w:val="single" w:sz="8" w:space="0" w:color="000000"/>
            </w:tcBorders>
            <w:shd w:val="clear" w:color="auto" w:fill="auto"/>
            <w:noWrap/>
            <w:vAlign w:val="bottom"/>
            <w:hideMark/>
          </w:tcPr>
          <w:p w14:paraId="39F0B08A"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 xml:space="preserve">Medidas </w:t>
            </w:r>
            <w:r w:rsidR="00F62B46" w:rsidRPr="00802224">
              <w:rPr>
                <w:rFonts w:ascii="Times New Roman" w:eastAsia="Times New Roman" w:hAnsi="Times New Roman" w:cs="Times New Roman"/>
                <w:b/>
                <w:bCs/>
                <w:color w:val="000000"/>
                <w:sz w:val="24"/>
                <w:szCs w:val="24"/>
                <w:lang w:eastAsia="pt-BR"/>
              </w:rPr>
              <w:t>d</w:t>
            </w:r>
            <w:r w:rsidRPr="00802224">
              <w:rPr>
                <w:rFonts w:ascii="Times New Roman" w:eastAsia="Times New Roman" w:hAnsi="Times New Roman" w:cs="Times New Roman"/>
                <w:b/>
                <w:bCs/>
                <w:color w:val="000000"/>
                <w:sz w:val="24"/>
                <w:szCs w:val="24"/>
                <w:lang w:eastAsia="pt-BR"/>
              </w:rPr>
              <w:t>escritivas</w:t>
            </w:r>
            <w:r w:rsidR="00F62B46" w:rsidRPr="00802224">
              <w:rPr>
                <w:rFonts w:ascii="Times New Roman" w:eastAsia="Times New Roman" w:hAnsi="Times New Roman" w:cs="Times New Roman"/>
                <w:b/>
                <w:bCs/>
                <w:color w:val="000000"/>
                <w:sz w:val="24"/>
                <w:szCs w:val="24"/>
                <w:lang w:eastAsia="pt-BR"/>
              </w:rPr>
              <w:t xml:space="preserve"> pelo método de </w:t>
            </w:r>
            <w:bookmarkStart w:id="9" w:name="_Hlk54453833"/>
            <w:r w:rsidR="00F62B46" w:rsidRPr="00802224">
              <w:rPr>
                <w:rFonts w:ascii="Times New Roman" w:eastAsia="Times New Roman" w:hAnsi="Times New Roman" w:cs="Times New Roman"/>
                <w:b/>
                <w:bCs/>
                <w:color w:val="000000"/>
                <w:sz w:val="24"/>
                <w:szCs w:val="24"/>
                <w:lang w:eastAsia="pt-BR"/>
              </w:rPr>
              <w:t>Co</w:t>
            </w:r>
            <w:r w:rsidR="004C7FFB" w:rsidRPr="00802224">
              <w:rPr>
                <w:rFonts w:ascii="Times New Roman" w:eastAsia="Times New Roman" w:hAnsi="Times New Roman" w:cs="Times New Roman"/>
                <w:b/>
                <w:bCs/>
                <w:color w:val="000000"/>
                <w:sz w:val="24"/>
                <w:szCs w:val="24"/>
                <w:lang w:eastAsia="pt-BR"/>
              </w:rPr>
              <w:t>b</w:t>
            </w:r>
            <w:r w:rsidR="00F62B46" w:rsidRPr="00802224">
              <w:rPr>
                <w:rFonts w:ascii="Times New Roman" w:eastAsia="Times New Roman" w:hAnsi="Times New Roman" w:cs="Times New Roman"/>
                <w:b/>
                <w:bCs/>
                <w:color w:val="000000"/>
                <w:sz w:val="24"/>
                <w:szCs w:val="24"/>
                <w:lang w:eastAsia="pt-BR"/>
              </w:rPr>
              <w:t>b</w:t>
            </w:r>
            <w:bookmarkEnd w:id="9"/>
          </w:p>
        </w:tc>
        <w:tc>
          <w:tcPr>
            <w:tcW w:w="952" w:type="dxa"/>
            <w:vMerge w:val="restart"/>
            <w:tcBorders>
              <w:top w:val="single" w:sz="8" w:space="0" w:color="auto"/>
              <w:left w:val="nil"/>
              <w:bottom w:val="single" w:sz="8" w:space="0" w:color="000000"/>
              <w:right w:val="nil"/>
            </w:tcBorders>
            <w:shd w:val="clear" w:color="auto" w:fill="auto"/>
            <w:noWrap/>
            <w:vAlign w:val="bottom"/>
            <w:hideMark/>
          </w:tcPr>
          <w:p w14:paraId="61B167A3"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P-valor</w:t>
            </w:r>
          </w:p>
        </w:tc>
      </w:tr>
      <w:tr w:rsidR="00AD2533" w:rsidRPr="00802224" w14:paraId="0E1D9412" w14:textId="77777777" w:rsidTr="005B609F">
        <w:trPr>
          <w:trHeight w:val="326"/>
        </w:trPr>
        <w:tc>
          <w:tcPr>
            <w:tcW w:w="1307" w:type="dxa"/>
            <w:vMerge/>
            <w:tcBorders>
              <w:top w:val="single" w:sz="8" w:space="0" w:color="auto"/>
              <w:left w:val="nil"/>
              <w:bottom w:val="single" w:sz="8" w:space="0" w:color="000000"/>
              <w:right w:val="single" w:sz="8" w:space="0" w:color="auto"/>
            </w:tcBorders>
            <w:vAlign w:val="center"/>
            <w:hideMark/>
          </w:tcPr>
          <w:p w14:paraId="078F6838"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099" w:type="dxa"/>
            <w:vMerge/>
            <w:tcBorders>
              <w:top w:val="single" w:sz="8" w:space="0" w:color="auto"/>
              <w:left w:val="single" w:sz="8" w:space="0" w:color="auto"/>
              <w:bottom w:val="single" w:sz="8" w:space="0" w:color="000000"/>
              <w:right w:val="single" w:sz="8" w:space="0" w:color="auto"/>
            </w:tcBorders>
            <w:vAlign w:val="center"/>
            <w:hideMark/>
          </w:tcPr>
          <w:p w14:paraId="239DCF56"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210" w:type="dxa"/>
            <w:tcBorders>
              <w:top w:val="nil"/>
              <w:left w:val="nil"/>
              <w:bottom w:val="single" w:sz="8" w:space="0" w:color="auto"/>
              <w:right w:val="single" w:sz="8" w:space="0" w:color="auto"/>
            </w:tcBorders>
            <w:shd w:val="clear" w:color="auto" w:fill="auto"/>
            <w:noWrap/>
            <w:vAlign w:val="bottom"/>
            <w:hideMark/>
          </w:tcPr>
          <w:p w14:paraId="7827E969"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Operatório</w:t>
            </w:r>
          </w:p>
        </w:tc>
        <w:tc>
          <w:tcPr>
            <w:tcW w:w="709" w:type="dxa"/>
            <w:tcBorders>
              <w:top w:val="nil"/>
              <w:left w:val="nil"/>
              <w:bottom w:val="single" w:sz="8" w:space="0" w:color="auto"/>
              <w:right w:val="single" w:sz="8" w:space="0" w:color="auto"/>
            </w:tcBorders>
            <w:shd w:val="clear" w:color="auto" w:fill="auto"/>
            <w:noWrap/>
            <w:vAlign w:val="bottom"/>
            <w:hideMark/>
          </w:tcPr>
          <w:p w14:paraId="2E3252D0"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1Q</w:t>
            </w:r>
          </w:p>
        </w:tc>
        <w:tc>
          <w:tcPr>
            <w:tcW w:w="992" w:type="dxa"/>
            <w:tcBorders>
              <w:top w:val="nil"/>
              <w:left w:val="nil"/>
              <w:bottom w:val="single" w:sz="8" w:space="0" w:color="auto"/>
              <w:right w:val="single" w:sz="8" w:space="0" w:color="auto"/>
            </w:tcBorders>
            <w:shd w:val="clear" w:color="auto" w:fill="auto"/>
            <w:noWrap/>
            <w:vAlign w:val="bottom"/>
            <w:hideMark/>
          </w:tcPr>
          <w:p w14:paraId="5B9FBE2B"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Mediana</w:t>
            </w:r>
          </w:p>
        </w:tc>
        <w:tc>
          <w:tcPr>
            <w:tcW w:w="709" w:type="dxa"/>
            <w:tcBorders>
              <w:top w:val="nil"/>
              <w:left w:val="nil"/>
              <w:bottom w:val="single" w:sz="8" w:space="0" w:color="auto"/>
              <w:right w:val="single" w:sz="8" w:space="0" w:color="auto"/>
            </w:tcBorders>
            <w:shd w:val="clear" w:color="auto" w:fill="auto"/>
            <w:noWrap/>
            <w:vAlign w:val="bottom"/>
            <w:hideMark/>
          </w:tcPr>
          <w:p w14:paraId="1A4F51D6"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3Q</w:t>
            </w:r>
          </w:p>
        </w:tc>
        <w:tc>
          <w:tcPr>
            <w:tcW w:w="1134" w:type="dxa"/>
            <w:tcBorders>
              <w:top w:val="nil"/>
              <w:left w:val="nil"/>
              <w:bottom w:val="single" w:sz="8" w:space="0" w:color="auto"/>
              <w:right w:val="single" w:sz="8" w:space="0" w:color="auto"/>
            </w:tcBorders>
            <w:shd w:val="clear" w:color="auto" w:fill="auto"/>
            <w:noWrap/>
            <w:vAlign w:val="bottom"/>
            <w:hideMark/>
          </w:tcPr>
          <w:p w14:paraId="70034CE4"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%Variação</w:t>
            </w:r>
          </w:p>
        </w:tc>
        <w:tc>
          <w:tcPr>
            <w:tcW w:w="952" w:type="dxa"/>
            <w:vMerge/>
            <w:tcBorders>
              <w:top w:val="single" w:sz="8" w:space="0" w:color="auto"/>
              <w:left w:val="nil"/>
              <w:bottom w:val="single" w:sz="8" w:space="0" w:color="000000"/>
              <w:right w:val="nil"/>
            </w:tcBorders>
            <w:vAlign w:val="center"/>
            <w:hideMark/>
          </w:tcPr>
          <w:p w14:paraId="49A9B1FA"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r>
      <w:tr w:rsidR="00AD2533" w:rsidRPr="00802224" w14:paraId="66EE42B6" w14:textId="77777777" w:rsidTr="005B609F">
        <w:trPr>
          <w:trHeight w:val="435"/>
        </w:trPr>
        <w:tc>
          <w:tcPr>
            <w:tcW w:w="1307" w:type="dxa"/>
            <w:tcBorders>
              <w:top w:val="nil"/>
              <w:left w:val="nil"/>
              <w:bottom w:val="nil"/>
              <w:right w:val="nil"/>
            </w:tcBorders>
            <w:shd w:val="clear" w:color="auto" w:fill="auto"/>
            <w:noWrap/>
            <w:vAlign w:val="center"/>
            <w:hideMark/>
          </w:tcPr>
          <w:p w14:paraId="1FC63E9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lastRenderedPageBreak/>
              <w:t xml:space="preserve"> Curva </w:t>
            </w:r>
            <w:r w:rsidRPr="00802224">
              <w:rPr>
                <w:rFonts w:ascii="Times New Roman" w:hAnsi="Times New Roman" w:cs="Times New Roman"/>
                <w:sz w:val="24"/>
                <w:szCs w:val="24"/>
              </w:rPr>
              <w:t>lombossacra</w:t>
            </w:r>
          </w:p>
        </w:tc>
        <w:tc>
          <w:tcPr>
            <w:tcW w:w="1099" w:type="dxa"/>
            <w:vMerge w:val="restart"/>
            <w:tcBorders>
              <w:top w:val="nil"/>
              <w:left w:val="nil"/>
              <w:bottom w:val="nil"/>
              <w:right w:val="nil"/>
            </w:tcBorders>
            <w:shd w:val="clear" w:color="auto" w:fill="auto"/>
            <w:vAlign w:val="center"/>
            <w:hideMark/>
          </w:tcPr>
          <w:p w14:paraId="135D2990" w14:textId="77777777" w:rsidR="004A5ACF" w:rsidRPr="00562174" w:rsidRDefault="00562174"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FT</w:t>
            </w:r>
          </w:p>
        </w:tc>
        <w:tc>
          <w:tcPr>
            <w:tcW w:w="1210" w:type="dxa"/>
            <w:tcBorders>
              <w:top w:val="nil"/>
              <w:left w:val="nil"/>
              <w:bottom w:val="nil"/>
              <w:right w:val="nil"/>
            </w:tcBorders>
            <w:shd w:val="clear" w:color="auto" w:fill="auto"/>
            <w:noWrap/>
            <w:vAlign w:val="center"/>
            <w:hideMark/>
          </w:tcPr>
          <w:p w14:paraId="78103DF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709" w:type="dxa"/>
            <w:tcBorders>
              <w:top w:val="nil"/>
              <w:left w:val="nil"/>
              <w:bottom w:val="nil"/>
              <w:right w:val="nil"/>
            </w:tcBorders>
            <w:shd w:val="clear" w:color="auto" w:fill="auto"/>
            <w:noWrap/>
            <w:vAlign w:val="center"/>
            <w:hideMark/>
          </w:tcPr>
          <w:p w14:paraId="22255571"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42,75</w:t>
            </w:r>
          </w:p>
        </w:tc>
        <w:tc>
          <w:tcPr>
            <w:tcW w:w="992" w:type="dxa"/>
            <w:tcBorders>
              <w:top w:val="nil"/>
              <w:left w:val="nil"/>
              <w:bottom w:val="nil"/>
              <w:right w:val="nil"/>
            </w:tcBorders>
            <w:shd w:val="clear" w:color="auto" w:fill="auto"/>
            <w:noWrap/>
            <w:vAlign w:val="center"/>
            <w:hideMark/>
          </w:tcPr>
          <w:p w14:paraId="0D4B9284"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54,00</w:t>
            </w:r>
          </w:p>
        </w:tc>
        <w:tc>
          <w:tcPr>
            <w:tcW w:w="709" w:type="dxa"/>
            <w:tcBorders>
              <w:top w:val="nil"/>
              <w:left w:val="nil"/>
              <w:bottom w:val="nil"/>
              <w:right w:val="nil"/>
            </w:tcBorders>
            <w:shd w:val="clear" w:color="auto" w:fill="auto"/>
            <w:noWrap/>
            <w:vAlign w:val="center"/>
            <w:hideMark/>
          </w:tcPr>
          <w:p w14:paraId="274089DA"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68,75</w:t>
            </w:r>
          </w:p>
        </w:tc>
        <w:tc>
          <w:tcPr>
            <w:tcW w:w="1134" w:type="dxa"/>
            <w:tcBorders>
              <w:top w:val="nil"/>
              <w:left w:val="nil"/>
              <w:bottom w:val="nil"/>
              <w:right w:val="nil"/>
            </w:tcBorders>
            <w:shd w:val="clear" w:color="auto" w:fill="auto"/>
            <w:noWrap/>
            <w:vAlign w:val="center"/>
            <w:hideMark/>
          </w:tcPr>
          <w:p w14:paraId="71F53700"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-85%</w:t>
            </w:r>
          </w:p>
        </w:tc>
        <w:tc>
          <w:tcPr>
            <w:tcW w:w="952" w:type="dxa"/>
            <w:tcBorders>
              <w:top w:val="nil"/>
              <w:left w:val="nil"/>
              <w:bottom w:val="nil"/>
              <w:right w:val="nil"/>
            </w:tcBorders>
            <w:shd w:val="clear" w:color="auto" w:fill="auto"/>
            <w:noWrap/>
            <w:vAlign w:val="center"/>
            <w:hideMark/>
          </w:tcPr>
          <w:p w14:paraId="674BEDCA"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p&lt;0,001</w:t>
            </w:r>
          </w:p>
        </w:tc>
      </w:tr>
      <w:tr w:rsidR="00AD2533" w:rsidRPr="00802224" w14:paraId="44387311" w14:textId="77777777" w:rsidTr="005B609F">
        <w:trPr>
          <w:trHeight w:val="310"/>
        </w:trPr>
        <w:tc>
          <w:tcPr>
            <w:tcW w:w="1307" w:type="dxa"/>
            <w:tcBorders>
              <w:top w:val="nil"/>
              <w:left w:val="nil"/>
              <w:bottom w:val="nil"/>
              <w:right w:val="nil"/>
            </w:tcBorders>
            <w:shd w:val="clear" w:color="auto" w:fill="auto"/>
            <w:noWrap/>
            <w:vAlign w:val="center"/>
            <w:hideMark/>
          </w:tcPr>
          <w:p w14:paraId="5D82224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099" w:type="dxa"/>
            <w:vMerge/>
            <w:tcBorders>
              <w:top w:val="nil"/>
              <w:left w:val="nil"/>
              <w:bottom w:val="nil"/>
              <w:right w:val="nil"/>
            </w:tcBorders>
            <w:vAlign w:val="center"/>
            <w:hideMark/>
          </w:tcPr>
          <w:p w14:paraId="6469AF52"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210" w:type="dxa"/>
            <w:tcBorders>
              <w:top w:val="nil"/>
              <w:left w:val="nil"/>
              <w:bottom w:val="nil"/>
              <w:right w:val="nil"/>
            </w:tcBorders>
            <w:shd w:val="clear" w:color="auto" w:fill="auto"/>
            <w:noWrap/>
            <w:vAlign w:val="center"/>
            <w:hideMark/>
          </w:tcPr>
          <w:p w14:paraId="4577B91A"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709" w:type="dxa"/>
            <w:tcBorders>
              <w:top w:val="nil"/>
              <w:left w:val="nil"/>
              <w:bottom w:val="nil"/>
              <w:right w:val="nil"/>
            </w:tcBorders>
            <w:shd w:val="clear" w:color="auto" w:fill="auto"/>
            <w:noWrap/>
            <w:vAlign w:val="center"/>
            <w:hideMark/>
          </w:tcPr>
          <w:p w14:paraId="1D04EBE5"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3,25</w:t>
            </w:r>
          </w:p>
        </w:tc>
        <w:tc>
          <w:tcPr>
            <w:tcW w:w="992" w:type="dxa"/>
            <w:tcBorders>
              <w:top w:val="nil"/>
              <w:left w:val="nil"/>
              <w:bottom w:val="nil"/>
              <w:right w:val="nil"/>
            </w:tcBorders>
            <w:shd w:val="clear" w:color="auto" w:fill="auto"/>
            <w:noWrap/>
            <w:vAlign w:val="center"/>
            <w:hideMark/>
          </w:tcPr>
          <w:p w14:paraId="60DA74AD"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8,00</w:t>
            </w:r>
          </w:p>
        </w:tc>
        <w:tc>
          <w:tcPr>
            <w:tcW w:w="709" w:type="dxa"/>
            <w:tcBorders>
              <w:top w:val="nil"/>
              <w:left w:val="nil"/>
              <w:bottom w:val="nil"/>
              <w:right w:val="nil"/>
            </w:tcBorders>
            <w:shd w:val="clear" w:color="auto" w:fill="auto"/>
            <w:noWrap/>
            <w:vAlign w:val="center"/>
            <w:hideMark/>
          </w:tcPr>
          <w:p w14:paraId="37BAEB70"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13,75</w:t>
            </w:r>
          </w:p>
        </w:tc>
        <w:tc>
          <w:tcPr>
            <w:tcW w:w="1134" w:type="dxa"/>
            <w:tcBorders>
              <w:top w:val="nil"/>
              <w:left w:val="nil"/>
              <w:bottom w:val="nil"/>
              <w:right w:val="nil"/>
            </w:tcBorders>
            <w:shd w:val="clear" w:color="auto" w:fill="auto"/>
            <w:noWrap/>
            <w:vAlign w:val="center"/>
            <w:hideMark/>
          </w:tcPr>
          <w:p w14:paraId="18E6F252"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952" w:type="dxa"/>
            <w:tcBorders>
              <w:top w:val="nil"/>
              <w:left w:val="nil"/>
              <w:bottom w:val="nil"/>
              <w:right w:val="nil"/>
            </w:tcBorders>
            <w:shd w:val="clear" w:color="auto" w:fill="auto"/>
            <w:noWrap/>
            <w:vAlign w:val="center"/>
            <w:hideMark/>
          </w:tcPr>
          <w:p w14:paraId="6EEAE3F7"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AD2533" w:rsidRPr="00802224" w14:paraId="34C8310E" w14:textId="77777777" w:rsidTr="005B609F">
        <w:trPr>
          <w:trHeight w:val="310"/>
        </w:trPr>
        <w:tc>
          <w:tcPr>
            <w:tcW w:w="1307" w:type="dxa"/>
            <w:tcBorders>
              <w:top w:val="nil"/>
              <w:left w:val="nil"/>
              <w:bottom w:val="nil"/>
              <w:right w:val="nil"/>
            </w:tcBorders>
            <w:shd w:val="clear" w:color="auto" w:fill="auto"/>
            <w:noWrap/>
            <w:vAlign w:val="center"/>
            <w:hideMark/>
          </w:tcPr>
          <w:p w14:paraId="44A3223A"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099" w:type="dxa"/>
            <w:tcBorders>
              <w:top w:val="nil"/>
              <w:left w:val="nil"/>
              <w:bottom w:val="nil"/>
              <w:right w:val="nil"/>
            </w:tcBorders>
            <w:shd w:val="clear" w:color="auto" w:fill="auto"/>
            <w:vAlign w:val="center"/>
            <w:hideMark/>
          </w:tcPr>
          <w:p w14:paraId="4164D6C0"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210" w:type="dxa"/>
            <w:tcBorders>
              <w:top w:val="nil"/>
              <w:left w:val="nil"/>
              <w:bottom w:val="nil"/>
              <w:right w:val="nil"/>
            </w:tcBorders>
            <w:shd w:val="clear" w:color="auto" w:fill="auto"/>
            <w:noWrap/>
            <w:vAlign w:val="center"/>
            <w:hideMark/>
          </w:tcPr>
          <w:p w14:paraId="548F48C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709" w:type="dxa"/>
            <w:tcBorders>
              <w:top w:val="nil"/>
              <w:left w:val="nil"/>
              <w:bottom w:val="nil"/>
              <w:right w:val="nil"/>
            </w:tcBorders>
            <w:shd w:val="clear" w:color="auto" w:fill="auto"/>
            <w:noWrap/>
            <w:vAlign w:val="center"/>
            <w:hideMark/>
          </w:tcPr>
          <w:p w14:paraId="17E71F7C"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992" w:type="dxa"/>
            <w:tcBorders>
              <w:top w:val="nil"/>
              <w:left w:val="nil"/>
              <w:bottom w:val="nil"/>
              <w:right w:val="nil"/>
            </w:tcBorders>
            <w:shd w:val="clear" w:color="auto" w:fill="auto"/>
            <w:noWrap/>
            <w:vAlign w:val="center"/>
            <w:hideMark/>
          </w:tcPr>
          <w:p w14:paraId="18AF85D5"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709" w:type="dxa"/>
            <w:tcBorders>
              <w:top w:val="nil"/>
              <w:left w:val="nil"/>
              <w:bottom w:val="nil"/>
              <w:right w:val="nil"/>
            </w:tcBorders>
            <w:shd w:val="clear" w:color="auto" w:fill="auto"/>
            <w:noWrap/>
            <w:vAlign w:val="center"/>
            <w:hideMark/>
          </w:tcPr>
          <w:p w14:paraId="20ADEF2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134" w:type="dxa"/>
            <w:tcBorders>
              <w:top w:val="nil"/>
              <w:left w:val="nil"/>
              <w:bottom w:val="nil"/>
              <w:right w:val="nil"/>
            </w:tcBorders>
            <w:shd w:val="clear" w:color="auto" w:fill="auto"/>
            <w:noWrap/>
            <w:vAlign w:val="center"/>
            <w:hideMark/>
          </w:tcPr>
          <w:p w14:paraId="4BBD9765"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952" w:type="dxa"/>
            <w:tcBorders>
              <w:top w:val="nil"/>
              <w:left w:val="nil"/>
              <w:bottom w:val="nil"/>
              <w:right w:val="nil"/>
            </w:tcBorders>
            <w:shd w:val="clear" w:color="auto" w:fill="auto"/>
            <w:noWrap/>
            <w:vAlign w:val="center"/>
            <w:hideMark/>
          </w:tcPr>
          <w:p w14:paraId="4365D5CF"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AD2533" w:rsidRPr="00802224" w14:paraId="223DA50F" w14:textId="77777777" w:rsidTr="005B609F">
        <w:trPr>
          <w:trHeight w:val="310"/>
        </w:trPr>
        <w:tc>
          <w:tcPr>
            <w:tcW w:w="1307" w:type="dxa"/>
            <w:tcBorders>
              <w:top w:val="nil"/>
              <w:left w:val="nil"/>
              <w:bottom w:val="nil"/>
              <w:right w:val="nil"/>
            </w:tcBorders>
            <w:shd w:val="clear" w:color="auto" w:fill="auto"/>
            <w:noWrap/>
            <w:vAlign w:val="center"/>
            <w:hideMark/>
          </w:tcPr>
          <w:p w14:paraId="7F0EAB2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xml:space="preserve"> Curva </w:t>
            </w:r>
            <w:r w:rsidRPr="00802224">
              <w:rPr>
                <w:rFonts w:ascii="Times New Roman" w:hAnsi="Times New Roman" w:cs="Times New Roman"/>
                <w:sz w:val="24"/>
                <w:szCs w:val="24"/>
              </w:rPr>
              <w:t>lombossacra</w:t>
            </w:r>
          </w:p>
        </w:tc>
        <w:tc>
          <w:tcPr>
            <w:tcW w:w="1099" w:type="dxa"/>
            <w:vMerge w:val="restart"/>
            <w:tcBorders>
              <w:top w:val="nil"/>
              <w:left w:val="nil"/>
              <w:bottom w:val="nil"/>
              <w:right w:val="nil"/>
            </w:tcBorders>
            <w:shd w:val="clear" w:color="auto" w:fill="auto"/>
            <w:vAlign w:val="center"/>
            <w:hideMark/>
          </w:tcPr>
          <w:p w14:paraId="70C97C97" w14:textId="77777777" w:rsidR="004A5ACF" w:rsidRPr="00562174" w:rsidRDefault="00562174"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FM</w:t>
            </w:r>
          </w:p>
        </w:tc>
        <w:tc>
          <w:tcPr>
            <w:tcW w:w="1210" w:type="dxa"/>
            <w:tcBorders>
              <w:top w:val="nil"/>
              <w:left w:val="nil"/>
              <w:bottom w:val="nil"/>
              <w:right w:val="nil"/>
            </w:tcBorders>
            <w:shd w:val="clear" w:color="auto" w:fill="auto"/>
            <w:noWrap/>
            <w:vAlign w:val="center"/>
            <w:hideMark/>
          </w:tcPr>
          <w:p w14:paraId="7CBDA350"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709" w:type="dxa"/>
            <w:tcBorders>
              <w:top w:val="nil"/>
              <w:left w:val="nil"/>
              <w:bottom w:val="nil"/>
              <w:right w:val="nil"/>
            </w:tcBorders>
            <w:shd w:val="clear" w:color="auto" w:fill="auto"/>
            <w:noWrap/>
            <w:vAlign w:val="center"/>
            <w:hideMark/>
          </w:tcPr>
          <w:p w14:paraId="122F3B03"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40,00</w:t>
            </w:r>
          </w:p>
        </w:tc>
        <w:tc>
          <w:tcPr>
            <w:tcW w:w="992" w:type="dxa"/>
            <w:tcBorders>
              <w:top w:val="nil"/>
              <w:left w:val="nil"/>
              <w:bottom w:val="nil"/>
              <w:right w:val="nil"/>
            </w:tcBorders>
            <w:shd w:val="clear" w:color="auto" w:fill="auto"/>
            <w:noWrap/>
            <w:vAlign w:val="center"/>
            <w:hideMark/>
          </w:tcPr>
          <w:p w14:paraId="38F79AD0"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46,00</w:t>
            </w:r>
          </w:p>
        </w:tc>
        <w:tc>
          <w:tcPr>
            <w:tcW w:w="709" w:type="dxa"/>
            <w:tcBorders>
              <w:top w:val="nil"/>
              <w:left w:val="nil"/>
              <w:bottom w:val="nil"/>
              <w:right w:val="nil"/>
            </w:tcBorders>
            <w:shd w:val="clear" w:color="auto" w:fill="auto"/>
            <w:noWrap/>
            <w:vAlign w:val="center"/>
            <w:hideMark/>
          </w:tcPr>
          <w:p w14:paraId="0DFAE44C"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55,00</w:t>
            </w:r>
          </w:p>
        </w:tc>
        <w:tc>
          <w:tcPr>
            <w:tcW w:w="1134" w:type="dxa"/>
            <w:tcBorders>
              <w:top w:val="nil"/>
              <w:left w:val="nil"/>
              <w:bottom w:val="nil"/>
              <w:right w:val="nil"/>
            </w:tcBorders>
            <w:shd w:val="clear" w:color="auto" w:fill="auto"/>
            <w:noWrap/>
            <w:vAlign w:val="center"/>
            <w:hideMark/>
          </w:tcPr>
          <w:p w14:paraId="6D14FD11"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-84,7%</w:t>
            </w:r>
          </w:p>
        </w:tc>
        <w:tc>
          <w:tcPr>
            <w:tcW w:w="952" w:type="dxa"/>
            <w:tcBorders>
              <w:top w:val="nil"/>
              <w:left w:val="nil"/>
              <w:bottom w:val="nil"/>
              <w:right w:val="nil"/>
            </w:tcBorders>
            <w:shd w:val="clear" w:color="auto" w:fill="auto"/>
            <w:noWrap/>
            <w:vAlign w:val="center"/>
            <w:hideMark/>
          </w:tcPr>
          <w:p w14:paraId="593D5DA0"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p&lt;0,001</w:t>
            </w:r>
          </w:p>
        </w:tc>
      </w:tr>
      <w:tr w:rsidR="00AD2533" w:rsidRPr="00802224" w14:paraId="1CEB0C33" w14:textId="77777777" w:rsidTr="005B609F">
        <w:trPr>
          <w:trHeight w:val="310"/>
        </w:trPr>
        <w:tc>
          <w:tcPr>
            <w:tcW w:w="1307" w:type="dxa"/>
            <w:tcBorders>
              <w:top w:val="nil"/>
              <w:left w:val="nil"/>
              <w:bottom w:val="nil"/>
              <w:right w:val="nil"/>
            </w:tcBorders>
            <w:shd w:val="clear" w:color="auto" w:fill="auto"/>
            <w:noWrap/>
            <w:vAlign w:val="center"/>
            <w:hideMark/>
          </w:tcPr>
          <w:p w14:paraId="31F1F370"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099" w:type="dxa"/>
            <w:vMerge/>
            <w:tcBorders>
              <w:top w:val="nil"/>
              <w:left w:val="nil"/>
              <w:bottom w:val="nil"/>
              <w:right w:val="nil"/>
            </w:tcBorders>
            <w:vAlign w:val="center"/>
            <w:hideMark/>
          </w:tcPr>
          <w:p w14:paraId="2A14D200"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210" w:type="dxa"/>
            <w:tcBorders>
              <w:top w:val="nil"/>
              <w:left w:val="nil"/>
              <w:bottom w:val="nil"/>
              <w:right w:val="nil"/>
            </w:tcBorders>
            <w:shd w:val="clear" w:color="auto" w:fill="auto"/>
            <w:noWrap/>
            <w:vAlign w:val="center"/>
            <w:hideMark/>
          </w:tcPr>
          <w:p w14:paraId="7BC91A5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709" w:type="dxa"/>
            <w:tcBorders>
              <w:top w:val="nil"/>
              <w:left w:val="nil"/>
              <w:bottom w:val="nil"/>
              <w:right w:val="nil"/>
            </w:tcBorders>
            <w:shd w:val="clear" w:color="auto" w:fill="auto"/>
            <w:noWrap/>
            <w:vAlign w:val="center"/>
            <w:hideMark/>
          </w:tcPr>
          <w:p w14:paraId="6D03B133"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3,00</w:t>
            </w:r>
          </w:p>
        </w:tc>
        <w:tc>
          <w:tcPr>
            <w:tcW w:w="992" w:type="dxa"/>
            <w:tcBorders>
              <w:top w:val="nil"/>
              <w:left w:val="nil"/>
              <w:bottom w:val="nil"/>
              <w:right w:val="nil"/>
            </w:tcBorders>
            <w:shd w:val="clear" w:color="auto" w:fill="auto"/>
            <w:noWrap/>
            <w:vAlign w:val="center"/>
            <w:hideMark/>
          </w:tcPr>
          <w:p w14:paraId="41B1E3A5"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7,00</w:t>
            </w:r>
          </w:p>
        </w:tc>
        <w:tc>
          <w:tcPr>
            <w:tcW w:w="709" w:type="dxa"/>
            <w:tcBorders>
              <w:top w:val="nil"/>
              <w:left w:val="nil"/>
              <w:bottom w:val="nil"/>
              <w:right w:val="nil"/>
            </w:tcBorders>
            <w:shd w:val="clear" w:color="auto" w:fill="auto"/>
            <w:noWrap/>
            <w:vAlign w:val="center"/>
            <w:hideMark/>
          </w:tcPr>
          <w:p w14:paraId="6076FCFE"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10,00</w:t>
            </w:r>
          </w:p>
        </w:tc>
        <w:tc>
          <w:tcPr>
            <w:tcW w:w="1134" w:type="dxa"/>
            <w:tcBorders>
              <w:top w:val="nil"/>
              <w:left w:val="nil"/>
              <w:bottom w:val="nil"/>
              <w:right w:val="nil"/>
            </w:tcBorders>
            <w:shd w:val="clear" w:color="auto" w:fill="auto"/>
            <w:noWrap/>
            <w:vAlign w:val="center"/>
            <w:hideMark/>
          </w:tcPr>
          <w:p w14:paraId="4FD48420"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952" w:type="dxa"/>
            <w:tcBorders>
              <w:top w:val="nil"/>
              <w:left w:val="nil"/>
              <w:bottom w:val="nil"/>
              <w:right w:val="nil"/>
            </w:tcBorders>
            <w:shd w:val="clear" w:color="auto" w:fill="auto"/>
            <w:noWrap/>
            <w:vAlign w:val="center"/>
            <w:hideMark/>
          </w:tcPr>
          <w:p w14:paraId="26DD9006"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AD2533" w:rsidRPr="00802224" w14:paraId="5C4E8D31" w14:textId="77777777" w:rsidTr="005B609F">
        <w:trPr>
          <w:trHeight w:val="310"/>
        </w:trPr>
        <w:tc>
          <w:tcPr>
            <w:tcW w:w="1307" w:type="dxa"/>
            <w:tcBorders>
              <w:top w:val="nil"/>
              <w:left w:val="nil"/>
              <w:bottom w:val="nil"/>
              <w:right w:val="nil"/>
            </w:tcBorders>
            <w:shd w:val="clear" w:color="auto" w:fill="auto"/>
            <w:noWrap/>
            <w:vAlign w:val="center"/>
            <w:hideMark/>
          </w:tcPr>
          <w:p w14:paraId="003FC817"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099" w:type="dxa"/>
            <w:tcBorders>
              <w:top w:val="nil"/>
              <w:left w:val="nil"/>
              <w:bottom w:val="nil"/>
              <w:right w:val="nil"/>
            </w:tcBorders>
            <w:shd w:val="clear" w:color="auto" w:fill="auto"/>
            <w:noWrap/>
            <w:vAlign w:val="center"/>
            <w:hideMark/>
          </w:tcPr>
          <w:p w14:paraId="29EBB961"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1210" w:type="dxa"/>
            <w:tcBorders>
              <w:top w:val="nil"/>
              <w:left w:val="nil"/>
              <w:bottom w:val="nil"/>
              <w:right w:val="nil"/>
            </w:tcBorders>
            <w:shd w:val="clear" w:color="auto" w:fill="auto"/>
            <w:noWrap/>
            <w:vAlign w:val="center"/>
            <w:hideMark/>
          </w:tcPr>
          <w:p w14:paraId="5333795B"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709" w:type="dxa"/>
            <w:tcBorders>
              <w:top w:val="nil"/>
              <w:left w:val="nil"/>
              <w:bottom w:val="nil"/>
              <w:right w:val="nil"/>
            </w:tcBorders>
            <w:shd w:val="clear" w:color="auto" w:fill="auto"/>
            <w:noWrap/>
            <w:vAlign w:val="center"/>
            <w:hideMark/>
          </w:tcPr>
          <w:p w14:paraId="78C38C5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992" w:type="dxa"/>
            <w:tcBorders>
              <w:top w:val="nil"/>
              <w:left w:val="nil"/>
              <w:bottom w:val="nil"/>
              <w:right w:val="nil"/>
            </w:tcBorders>
            <w:shd w:val="clear" w:color="auto" w:fill="auto"/>
            <w:noWrap/>
            <w:vAlign w:val="center"/>
            <w:hideMark/>
          </w:tcPr>
          <w:p w14:paraId="00EC0894"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709" w:type="dxa"/>
            <w:tcBorders>
              <w:top w:val="nil"/>
              <w:left w:val="nil"/>
              <w:bottom w:val="nil"/>
              <w:right w:val="nil"/>
            </w:tcBorders>
            <w:shd w:val="clear" w:color="auto" w:fill="auto"/>
            <w:noWrap/>
            <w:vAlign w:val="center"/>
            <w:hideMark/>
          </w:tcPr>
          <w:p w14:paraId="7A11CBF0"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134" w:type="dxa"/>
            <w:tcBorders>
              <w:top w:val="nil"/>
              <w:left w:val="nil"/>
              <w:bottom w:val="nil"/>
              <w:right w:val="nil"/>
            </w:tcBorders>
            <w:shd w:val="clear" w:color="auto" w:fill="auto"/>
            <w:noWrap/>
            <w:vAlign w:val="center"/>
            <w:hideMark/>
          </w:tcPr>
          <w:p w14:paraId="17C99C8B"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p>
        </w:tc>
        <w:tc>
          <w:tcPr>
            <w:tcW w:w="952" w:type="dxa"/>
            <w:tcBorders>
              <w:top w:val="nil"/>
              <w:left w:val="nil"/>
              <w:bottom w:val="nil"/>
              <w:right w:val="nil"/>
            </w:tcBorders>
            <w:shd w:val="clear" w:color="auto" w:fill="auto"/>
            <w:noWrap/>
            <w:vAlign w:val="center"/>
            <w:hideMark/>
          </w:tcPr>
          <w:p w14:paraId="2C874428"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r>
      <w:tr w:rsidR="00AD2533" w:rsidRPr="00802224" w14:paraId="230ECC78" w14:textId="77777777" w:rsidTr="005B609F">
        <w:trPr>
          <w:trHeight w:val="310"/>
        </w:trPr>
        <w:tc>
          <w:tcPr>
            <w:tcW w:w="1307" w:type="dxa"/>
            <w:tcBorders>
              <w:top w:val="nil"/>
              <w:left w:val="nil"/>
              <w:bottom w:val="nil"/>
              <w:right w:val="nil"/>
            </w:tcBorders>
            <w:shd w:val="clear" w:color="auto" w:fill="auto"/>
            <w:noWrap/>
            <w:vAlign w:val="center"/>
            <w:hideMark/>
          </w:tcPr>
          <w:p w14:paraId="4C8B88C3"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xml:space="preserve">Curva </w:t>
            </w:r>
            <w:r w:rsidRPr="00802224">
              <w:rPr>
                <w:rFonts w:ascii="Times New Roman" w:hAnsi="Times New Roman" w:cs="Times New Roman"/>
                <w:sz w:val="24"/>
                <w:szCs w:val="24"/>
              </w:rPr>
              <w:t>lombossacra</w:t>
            </w:r>
          </w:p>
        </w:tc>
        <w:tc>
          <w:tcPr>
            <w:tcW w:w="1099" w:type="dxa"/>
            <w:vMerge w:val="restart"/>
            <w:tcBorders>
              <w:top w:val="nil"/>
              <w:left w:val="nil"/>
              <w:bottom w:val="single" w:sz="8" w:space="0" w:color="000000"/>
              <w:right w:val="nil"/>
            </w:tcBorders>
            <w:shd w:val="clear" w:color="auto" w:fill="auto"/>
            <w:vAlign w:val="center"/>
            <w:hideMark/>
          </w:tcPr>
          <w:p w14:paraId="200A7343" w14:textId="77777777" w:rsidR="004A5ACF" w:rsidRPr="00562174" w:rsidRDefault="00562174"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FS</w:t>
            </w:r>
          </w:p>
        </w:tc>
        <w:tc>
          <w:tcPr>
            <w:tcW w:w="1210" w:type="dxa"/>
            <w:tcBorders>
              <w:top w:val="nil"/>
              <w:left w:val="nil"/>
              <w:bottom w:val="nil"/>
              <w:right w:val="nil"/>
            </w:tcBorders>
            <w:shd w:val="clear" w:color="auto" w:fill="auto"/>
            <w:noWrap/>
            <w:vAlign w:val="center"/>
            <w:hideMark/>
          </w:tcPr>
          <w:p w14:paraId="4BF4A3B0"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Pré</w:t>
            </w:r>
          </w:p>
        </w:tc>
        <w:tc>
          <w:tcPr>
            <w:tcW w:w="709" w:type="dxa"/>
            <w:tcBorders>
              <w:top w:val="nil"/>
              <w:left w:val="nil"/>
              <w:bottom w:val="nil"/>
              <w:right w:val="nil"/>
            </w:tcBorders>
            <w:shd w:val="clear" w:color="auto" w:fill="auto"/>
            <w:noWrap/>
            <w:vAlign w:val="center"/>
            <w:hideMark/>
          </w:tcPr>
          <w:p w14:paraId="03386252"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40,00</w:t>
            </w:r>
          </w:p>
        </w:tc>
        <w:tc>
          <w:tcPr>
            <w:tcW w:w="992" w:type="dxa"/>
            <w:tcBorders>
              <w:top w:val="nil"/>
              <w:left w:val="nil"/>
              <w:bottom w:val="nil"/>
              <w:right w:val="nil"/>
            </w:tcBorders>
            <w:shd w:val="clear" w:color="auto" w:fill="auto"/>
            <w:noWrap/>
            <w:vAlign w:val="center"/>
            <w:hideMark/>
          </w:tcPr>
          <w:p w14:paraId="25208CED"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48,00</w:t>
            </w:r>
          </w:p>
        </w:tc>
        <w:tc>
          <w:tcPr>
            <w:tcW w:w="709" w:type="dxa"/>
            <w:tcBorders>
              <w:top w:val="nil"/>
              <w:left w:val="nil"/>
              <w:bottom w:val="nil"/>
              <w:right w:val="nil"/>
            </w:tcBorders>
            <w:shd w:val="clear" w:color="auto" w:fill="auto"/>
            <w:noWrap/>
            <w:vAlign w:val="center"/>
            <w:hideMark/>
          </w:tcPr>
          <w:p w14:paraId="6CCB2F39"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50,00</w:t>
            </w:r>
          </w:p>
        </w:tc>
        <w:tc>
          <w:tcPr>
            <w:tcW w:w="1134" w:type="dxa"/>
            <w:tcBorders>
              <w:top w:val="nil"/>
              <w:left w:val="nil"/>
              <w:bottom w:val="nil"/>
              <w:right w:val="nil"/>
            </w:tcBorders>
            <w:shd w:val="clear" w:color="auto" w:fill="auto"/>
            <w:noWrap/>
            <w:vAlign w:val="center"/>
            <w:hideMark/>
          </w:tcPr>
          <w:p w14:paraId="49DF875B" w14:textId="77777777" w:rsidR="004A5ACF" w:rsidRPr="0056217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562174">
              <w:rPr>
                <w:rFonts w:ascii="Times New Roman" w:eastAsia="Times New Roman" w:hAnsi="Times New Roman" w:cs="Times New Roman"/>
                <w:b/>
                <w:bCs/>
                <w:color w:val="000000"/>
                <w:sz w:val="24"/>
                <w:szCs w:val="24"/>
                <w:lang w:eastAsia="pt-BR"/>
              </w:rPr>
              <w:t>-77%</w:t>
            </w:r>
          </w:p>
        </w:tc>
        <w:tc>
          <w:tcPr>
            <w:tcW w:w="952" w:type="dxa"/>
            <w:tcBorders>
              <w:top w:val="nil"/>
              <w:left w:val="nil"/>
              <w:bottom w:val="nil"/>
              <w:right w:val="nil"/>
            </w:tcBorders>
            <w:shd w:val="clear" w:color="auto" w:fill="auto"/>
            <w:noWrap/>
            <w:vAlign w:val="center"/>
            <w:hideMark/>
          </w:tcPr>
          <w:p w14:paraId="1F588C65" w14:textId="77777777" w:rsidR="004A5ACF" w:rsidRPr="00802224" w:rsidRDefault="004A5ACF" w:rsidP="00802224">
            <w:pPr>
              <w:spacing w:after="0" w:line="480" w:lineRule="auto"/>
              <w:jc w:val="both"/>
              <w:rPr>
                <w:rFonts w:ascii="Times New Roman" w:eastAsia="Times New Roman" w:hAnsi="Times New Roman" w:cs="Times New Roman"/>
                <w:b/>
                <w:bCs/>
                <w:color w:val="000000"/>
                <w:sz w:val="24"/>
                <w:szCs w:val="24"/>
                <w:lang w:eastAsia="pt-BR"/>
              </w:rPr>
            </w:pPr>
            <w:r w:rsidRPr="00802224">
              <w:rPr>
                <w:rFonts w:ascii="Times New Roman" w:eastAsia="Times New Roman" w:hAnsi="Times New Roman" w:cs="Times New Roman"/>
                <w:b/>
                <w:bCs/>
                <w:color w:val="000000"/>
                <w:sz w:val="24"/>
                <w:szCs w:val="24"/>
                <w:lang w:eastAsia="pt-BR"/>
              </w:rPr>
              <w:t>P&lt;0,001</w:t>
            </w:r>
          </w:p>
        </w:tc>
      </w:tr>
      <w:tr w:rsidR="00AD2533" w:rsidRPr="00802224" w14:paraId="0B8B368B" w14:textId="77777777" w:rsidTr="005B609F">
        <w:trPr>
          <w:trHeight w:val="326"/>
        </w:trPr>
        <w:tc>
          <w:tcPr>
            <w:tcW w:w="1307" w:type="dxa"/>
            <w:tcBorders>
              <w:top w:val="nil"/>
              <w:left w:val="nil"/>
              <w:bottom w:val="single" w:sz="8" w:space="0" w:color="auto"/>
              <w:right w:val="nil"/>
            </w:tcBorders>
            <w:shd w:val="clear" w:color="auto" w:fill="auto"/>
            <w:noWrap/>
            <w:vAlign w:val="center"/>
            <w:hideMark/>
          </w:tcPr>
          <w:p w14:paraId="09C6DFE7"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c>
          <w:tcPr>
            <w:tcW w:w="1099" w:type="dxa"/>
            <w:vMerge/>
            <w:tcBorders>
              <w:top w:val="nil"/>
              <w:left w:val="nil"/>
              <w:bottom w:val="single" w:sz="8" w:space="0" w:color="000000"/>
              <w:right w:val="nil"/>
            </w:tcBorders>
            <w:vAlign w:val="center"/>
            <w:hideMark/>
          </w:tcPr>
          <w:p w14:paraId="2D885F4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p>
        </w:tc>
        <w:tc>
          <w:tcPr>
            <w:tcW w:w="1210" w:type="dxa"/>
            <w:tcBorders>
              <w:top w:val="nil"/>
              <w:left w:val="nil"/>
              <w:bottom w:val="single" w:sz="8" w:space="0" w:color="auto"/>
              <w:right w:val="nil"/>
            </w:tcBorders>
            <w:shd w:val="clear" w:color="auto" w:fill="auto"/>
            <w:noWrap/>
            <w:vAlign w:val="center"/>
            <w:hideMark/>
          </w:tcPr>
          <w:p w14:paraId="63BB459C"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Pós</w:t>
            </w:r>
          </w:p>
        </w:tc>
        <w:tc>
          <w:tcPr>
            <w:tcW w:w="709" w:type="dxa"/>
            <w:tcBorders>
              <w:top w:val="nil"/>
              <w:left w:val="nil"/>
              <w:bottom w:val="single" w:sz="8" w:space="0" w:color="auto"/>
              <w:right w:val="nil"/>
            </w:tcBorders>
            <w:shd w:val="clear" w:color="auto" w:fill="auto"/>
            <w:noWrap/>
            <w:vAlign w:val="center"/>
            <w:hideMark/>
          </w:tcPr>
          <w:p w14:paraId="226A5B53"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6,00</w:t>
            </w:r>
          </w:p>
        </w:tc>
        <w:tc>
          <w:tcPr>
            <w:tcW w:w="992" w:type="dxa"/>
            <w:tcBorders>
              <w:top w:val="nil"/>
              <w:left w:val="nil"/>
              <w:bottom w:val="single" w:sz="8" w:space="0" w:color="auto"/>
              <w:right w:val="nil"/>
            </w:tcBorders>
            <w:shd w:val="clear" w:color="auto" w:fill="auto"/>
            <w:noWrap/>
            <w:vAlign w:val="center"/>
            <w:hideMark/>
          </w:tcPr>
          <w:p w14:paraId="653E36F9"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11,00</w:t>
            </w:r>
          </w:p>
        </w:tc>
        <w:tc>
          <w:tcPr>
            <w:tcW w:w="709" w:type="dxa"/>
            <w:tcBorders>
              <w:top w:val="nil"/>
              <w:left w:val="nil"/>
              <w:bottom w:val="single" w:sz="8" w:space="0" w:color="auto"/>
              <w:right w:val="nil"/>
            </w:tcBorders>
            <w:shd w:val="clear" w:color="auto" w:fill="auto"/>
            <w:noWrap/>
            <w:vAlign w:val="center"/>
            <w:hideMark/>
          </w:tcPr>
          <w:p w14:paraId="1ECFD4A9" w14:textId="77777777" w:rsidR="004A5ACF" w:rsidRPr="00802224" w:rsidRDefault="004A5ACF" w:rsidP="00802224">
            <w:pPr>
              <w:spacing w:line="480" w:lineRule="auto"/>
              <w:jc w:val="both"/>
              <w:rPr>
                <w:rFonts w:ascii="Times New Roman" w:hAnsi="Times New Roman" w:cs="Times New Roman"/>
                <w:color w:val="000000"/>
                <w:sz w:val="24"/>
                <w:szCs w:val="24"/>
              </w:rPr>
            </w:pPr>
            <w:r w:rsidRPr="00802224">
              <w:rPr>
                <w:rFonts w:ascii="Times New Roman" w:hAnsi="Times New Roman" w:cs="Times New Roman"/>
                <w:color w:val="000000"/>
                <w:sz w:val="24"/>
                <w:szCs w:val="24"/>
              </w:rPr>
              <w:t>18,00</w:t>
            </w:r>
          </w:p>
        </w:tc>
        <w:tc>
          <w:tcPr>
            <w:tcW w:w="1134" w:type="dxa"/>
            <w:tcBorders>
              <w:top w:val="nil"/>
              <w:left w:val="nil"/>
              <w:bottom w:val="single" w:sz="8" w:space="0" w:color="auto"/>
              <w:right w:val="nil"/>
            </w:tcBorders>
            <w:shd w:val="clear" w:color="auto" w:fill="auto"/>
            <w:noWrap/>
            <w:vAlign w:val="center"/>
            <w:hideMark/>
          </w:tcPr>
          <w:p w14:paraId="261E27F2"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c>
          <w:tcPr>
            <w:tcW w:w="952" w:type="dxa"/>
            <w:tcBorders>
              <w:top w:val="nil"/>
              <w:left w:val="nil"/>
              <w:bottom w:val="single" w:sz="8" w:space="0" w:color="auto"/>
              <w:right w:val="nil"/>
            </w:tcBorders>
            <w:shd w:val="clear" w:color="auto" w:fill="auto"/>
            <w:noWrap/>
            <w:vAlign w:val="center"/>
            <w:hideMark/>
          </w:tcPr>
          <w:p w14:paraId="6DEF2C81" w14:textId="77777777" w:rsidR="004A5ACF" w:rsidRPr="00802224" w:rsidRDefault="004A5ACF" w:rsidP="00802224">
            <w:pPr>
              <w:spacing w:after="0" w:line="480" w:lineRule="auto"/>
              <w:jc w:val="both"/>
              <w:rPr>
                <w:rFonts w:ascii="Times New Roman" w:eastAsia="Times New Roman" w:hAnsi="Times New Roman" w:cs="Times New Roman"/>
                <w:color w:val="000000"/>
                <w:sz w:val="24"/>
                <w:szCs w:val="24"/>
                <w:lang w:eastAsia="pt-BR"/>
              </w:rPr>
            </w:pPr>
            <w:r w:rsidRPr="00802224">
              <w:rPr>
                <w:rFonts w:ascii="Times New Roman" w:eastAsia="Times New Roman" w:hAnsi="Times New Roman" w:cs="Times New Roman"/>
                <w:color w:val="000000"/>
                <w:sz w:val="24"/>
                <w:szCs w:val="24"/>
                <w:lang w:eastAsia="pt-BR"/>
              </w:rPr>
              <w:t> </w:t>
            </w:r>
          </w:p>
        </w:tc>
      </w:tr>
    </w:tbl>
    <w:p w14:paraId="76B838B3" w14:textId="77777777" w:rsidR="004A5ACF" w:rsidRPr="00802224" w:rsidRDefault="004A5ACF" w:rsidP="00802224">
      <w:pPr>
        <w:spacing w:line="480" w:lineRule="auto"/>
        <w:jc w:val="both"/>
        <w:rPr>
          <w:rFonts w:ascii="Times New Roman" w:hAnsi="Times New Roman" w:cs="Times New Roman"/>
          <w:i/>
          <w:sz w:val="24"/>
          <w:szCs w:val="24"/>
        </w:rPr>
      </w:pPr>
      <w:r w:rsidRPr="00802224">
        <w:rPr>
          <w:rFonts w:ascii="Times New Roman" w:hAnsi="Times New Roman" w:cs="Times New Roman"/>
          <w:b/>
          <w:sz w:val="24"/>
          <w:szCs w:val="24"/>
        </w:rPr>
        <w:t>Nota</w:t>
      </w:r>
      <w:r w:rsidRPr="00802224">
        <w:rPr>
          <w:rFonts w:ascii="Times New Roman" w:hAnsi="Times New Roman" w:cs="Times New Roman"/>
          <w:sz w:val="24"/>
          <w:szCs w:val="24"/>
        </w:rPr>
        <w:t xml:space="preserve">: As probabilidades de significância (p-valor) referem-se ao teste de </w:t>
      </w:r>
      <w:r w:rsidRPr="00802224">
        <w:rPr>
          <w:rFonts w:ascii="Times New Roman" w:hAnsi="Times New Roman" w:cs="Times New Roman"/>
          <w:i/>
          <w:sz w:val="24"/>
          <w:szCs w:val="24"/>
        </w:rPr>
        <w:t>Wilcoxon</w:t>
      </w:r>
    </w:p>
    <w:p w14:paraId="146432CD" w14:textId="77777777" w:rsidR="00CC0DC4" w:rsidRPr="00802224" w:rsidRDefault="00CC0DC4" w:rsidP="00802224">
      <w:pPr>
        <w:spacing w:line="480" w:lineRule="auto"/>
        <w:jc w:val="both"/>
        <w:rPr>
          <w:rFonts w:ascii="Times New Roman" w:hAnsi="Times New Roman" w:cs="Times New Roman"/>
          <w:i/>
          <w:sz w:val="24"/>
          <w:szCs w:val="24"/>
        </w:rPr>
      </w:pPr>
    </w:p>
    <w:p w14:paraId="62FD9B0B" w14:textId="77777777" w:rsidR="00CC0DC4" w:rsidRPr="00802224" w:rsidRDefault="00CC0DC4" w:rsidP="00802224">
      <w:pPr>
        <w:spacing w:line="480" w:lineRule="auto"/>
        <w:jc w:val="both"/>
        <w:rPr>
          <w:rFonts w:ascii="Times New Roman" w:hAnsi="Times New Roman" w:cs="Times New Roman"/>
          <w:i/>
          <w:sz w:val="24"/>
          <w:szCs w:val="24"/>
        </w:rPr>
      </w:pPr>
    </w:p>
    <w:p w14:paraId="3631D428" w14:textId="77777777" w:rsidR="00CC0DC4" w:rsidRPr="00802224" w:rsidRDefault="00CC0DC4" w:rsidP="00802224">
      <w:pPr>
        <w:spacing w:after="200" w:line="480" w:lineRule="auto"/>
        <w:jc w:val="both"/>
        <w:rPr>
          <w:rFonts w:ascii="Times New Roman" w:eastAsia="Arial" w:hAnsi="Times New Roman" w:cs="Times New Roman"/>
          <w:sz w:val="24"/>
          <w:szCs w:val="24"/>
          <w:lang w:eastAsia="pt-BR"/>
        </w:rPr>
      </w:pPr>
      <w:r w:rsidRPr="00802224">
        <w:rPr>
          <w:rFonts w:ascii="Times New Roman" w:eastAsia="Arial" w:hAnsi="Times New Roman" w:cs="Times New Roman"/>
          <w:sz w:val="24"/>
          <w:szCs w:val="24"/>
          <w:lang w:eastAsia="pt-BR"/>
        </w:rPr>
        <w:t xml:space="preserve">A seguir apresenta-se casos de EIA operados empregando as </w:t>
      </w:r>
      <w:r w:rsidR="00F62B46" w:rsidRPr="00802224">
        <w:rPr>
          <w:rFonts w:ascii="Times New Roman" w:eastAsia="Arial" w:hAnsi="Times New Roman" w:cs="Times New Roman"/>
          <w:sz w:val="24"/>
          <w:szCs w:val="24"/>
          <w:lang w:eastAsia="pt-BR"/>
        </w:rPr>
        <w:t xml:space="preserve">diferentes </w:t>
      </w:r>
      <w:r w:rsidRPr="00802224">
        <w:rPr>
          <w:rFonts w:ascii="Times New Roman" w:eastAsia="Arial" w:hAnsi="Times New Roman" w:cs="Times New Roman"/>
          <w:sz w:val="24"/>
          <w:szCs w:val="24"/>
          <w:lang w:eastAsia="pt-BR"/>
        </w:rPr>
        <w:t>opções de instrumentação.</w:t>
      </w:r>
    </w:p>
    <w:p w14:paraId="30A4D03C" w14:textId="77777777" w:rsidR="008D44EA" w:rsidRPr="00802224" w:rsidRDefault="008D44EA" w:rsidP="00802224">
      <w:pPr>
        <w:spacing w:after="200" w:line="480" w:lineRule="auto"/>
        <w:jc w:val="both"/>
        <w:rPr>
          <w:rFonts w:ascii="Times New Roman" w:eastAsia="Arial" w:hAnsi="Times New Roman" w:cs="Times New Roman"/>
          <w:sz w:val="24"/>
          <w:szCs w:val="24"/>
          <w:lang w:eastAsia="pt-BR"/>
        </w:rPr>
      </w:pPr>
    </w:p>
    <w:p w14:paraId="3DD54F23" w14:textId="77777777" w:rsidR="00F30921" w:rsidRPr="00802224" w:rsidRDefault="00F30921" w:rsidP="00802224">
      <w:pPr>
        <w:spacing w:line="480" w:lineRule="auto"/>
        <w:jc w:val="center"/>
        <w:rPr>
          <w:rFonts w:ascii="Times New Roman" w:hAnsi="Times New Roman" w:cs="Times New Roman"/>
          <w:iCs/>
          <w:sz w:val="24"/>
          <w:szCs w:val="24"/>
        </w:rPr>
      </w:pPr>
      <w:r w:rsidRPr="00802224">
        <w:rPr>
          <w:rFonts w:ascii="Times New Roman" w:hAnsi="Times New Roman" w:cs="Times New Roman"/>
          <w:iCs/>
          <w:noProof/>
          <w:sz w:val="24"/>
          <w:szCs w:val="24"/>
          <w:lang w:eastAsia="pt-BR"/>
        </w:rPr>
        <w:lastRenderedPageBreak/>
        <w:drawing>
          <wp:inline distT="0" distB="0" distL="0" distR="0" wp14:anchorId="69022E49" wp14:editId="13B68C20">
            <wp:extent cx="5392553" cy="2648036"/>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76" t="794" r="1196" b="832"/>
                    <a:stretch/>
                  </pic:blipFill>
                  <pic:spPr bwMode="auto">
                    <a:xfrm>
                      <a:off x="0" y="0"/>
                      <a:ext cx="5429513" cy="2666186"/>
                    </a:xfrm>
                    <a:prstGeom prst="rect">
                      <a:avLst/>
                    </a:prstGeom>
                    <a:noFill/>
                    <a:ln>
                      <a:noFill/>
                    </a:ln>
                    <a:extLst>
                      <a:ext uri="{53640926-AAD7-44D8-BBD7-CCE9431645EC}">
                        <a14:shadowObscured xmlns:a14="http://schemas.microsoft.com/office/drawing/2010/main"/>
                      </a:ext>
                    </a:extLst>
                  </pic:spPr>
                </pic:pic>
              </a:graphicData>
            </a:graphic>
          </wp:inline>
        </w:drawing>
      </w:r>
    </w:p>
    <w:p w14:paraId="3B49B42D" w14:textId="77777777" w:rsidR="00F30921" w:rsidRPr="00802224" w:rsidRDefault="00F30921" w:rsidP="00802224">
      <w:pPr>
        <w:spacing w:line="480" w:lineRule="auto"/>
        <w:jc w:val="both"/>
        <w:rPr>
          <w:rFonts w:ascii="Times New Roman" w:hAnsi="Times New Roman" w:cs="Times New Roman"/>
          <w:iCs/>
          <w:sz w:val="24"/>
          <w:szCs w:val="24"/>
        </w:rPr>
      </w:pPr>
      <w:bookmarkStart w:id="10" w:name="_Hlk53319773"/>
      <w:r w:rsidRPr="00802224">
        <w:rPr>
          <w:rFonts w:ascii="Times New Roman" w:hAnsi="Times New Roman" w:cs="Times New Roman"/>
          <w:b/>
          <w:bCs/>
          <w:iCs/>
          <w:sz w:val="24"/>
          <w:szCs w:val="24"/>
        </w:rPr>
        <w:t>Fig</w:t>
      </w:r>
      <w:r w:rsidR="007B0C9D" w:rsidRPr="00802224">
        <w:rPr>
          <w:rFonts w:ascii="Times New Roman" w:hAnsi="Times New Roman" w:cs="Times New Roman"/>
          <w:b/>
          <w:bCs/>
          <w:iCs/>
          <w:sz w:val="24"/>
          <w:szCs w:val="24"/>
        </w:rPr>
        <w:t xml:space="preserve">ura </w:t>
      </w:r>
      <w:r w:rsidRPr="00802224">
        <w:rPr>
          <w:rFonts w:ascii="Times New Roman" w:hAnsi="Times New Roman" w:cs="Times New Roman"/>
          <w:b/>
          <w:bCs/>
          <w:iCs/>
          <w:sz w:val="24"/>
          <w:szCs w:val="24"/>
        </w:rPr>
        <w:t>2.</w:t>
      </w:r>
      <w:r w:rsidRPr="00802224">
        <w:rPr>
          <w:rFonts w:ascii="Times New Roman" w:hAnsi="Times New Roman" w:cs="Times New Roman"/>
          <w:iCs/>
          <w:sz w:val="24"/>
          <w:szCs w:val="24"/>
        </w:rPr>
        <w:t xml:space="preserve"> Fotografia de </w:t>
      </w:r>
      <w:r w:rsidR="0002133A" w:rsidRPr="00802224">
        <w:rPr>
          <w:rFonts w:ascii="Times New Roman" w:hAnsi="Times New Roman" w:cs="Times New Roman"/>
          <w:iCs/>
          <w:sz w:val="24"/>
          <w:szCs w:val="24"/>
        </w:rPr>
        <w:t>imagens</w:t>
      </w:r>
      <w:r w:rsidRPr="00802224">
        <w:rPr>
          <w:rFonts w:ascii="Times New Roman" w:hAnsi="Times New Roman" w:cs="Times New Roman"/>
          <w:iCs/>
          <w:sz w:val="24"/>
          <w:szCs w:val="24"/>
        </w:rPr>
        <w:t xml:space="preserve"> d</w:t>
      </w:r>
      <w:r w:rsidR="0002133A" w:rsidRPr="00802224">
        <w:rPr>
          <w:rFonts w:ascii="Times New Roman" w:hAnsi="Times New Roman" w:cs="Times New Roman"/>
          <w:iCs/>
          <w:sz w:val="24"/>
          <w:szCs w:val="24"/>
        </w:rPr>
        <w:t>a</w:t>
      </w:r>
      <w:r w:rsidRPr="00802224">
        <w:rPr>
          <w:rFonts w:ascii="Times New Roman" w:hAnsi="Times New Roman" w:cs="Times New Roman"/>
          <w:iCs/>
          <w:sz w:val="24"/>
          <w:szCs w:val="24"/>
        </w:rPr>
        <w:t xml:space="preserve"> paciente portadora de EIA, após 15 anos da</w:t>
      </w:r>
      <w:r w:rsidR="007B7892" w:rsidRPr="00802224">
        <w:rPr>
          <w:rFonts w:ascii="Times New Roman" w:hAnsi="Times New Roman" w:cs="Times New Roman"/>
          <w:iCs/>
          <w:sz w:val="24"/>
          <w:szCs w:val="24"/>
        </w:rPr>
        <w:t xml:space="preserve"> </w:t>
      </w:r>
      <w:r w:rsidR="007B7892" w:rsidRPr="00802224">
        <w:rPr>
          <w:rFonts w:ascii="Times New Roman" w:hAnsi="Times New Roman" w:cs="Times New Roman"/>
          <w:b/>
          <w:bCs/>
          <w:iCs/>
          <w:sz w:val="24"/>
          <w:szCs w:val="24"/>
        </w:rPr>
        <w:t>FT</w:t>
      </w:r>
      <w:r w:rsidR="007B7892" w:rsidRPr="00802224">
        <w:rPr>
          <w:rFonts w:ascii="Times New Roman" w:hAnsi="Times New Roman" w:cs="Times New Roman"/>
          <w:iCs/>
          <w:sz w:val="24"/>
          <w:szCs w:val="24"/>
        </w:rPr>
        <w:t xml:space="preserve"> longa</w:t>
      </w:r>
      <w:r w:rsidRPr="00802224">
        <w:rPr>
          <w:rFonts w:ascii="Times New Roman" w:hAnsi="Times New Roman" w:cs="Times New Roman"/>
          <w:iCs/>
          <w:sz w:val="24"/>
          <w:szCs w:val="24"/>
        </w:rPr>
        <w:t>, evidencia nas du</w:t>
      </w:r>
      <w:r w:rsidR="0002133A" w:rsidRPr="00802224">
        <w:rPr>
          <w:rFonts w:ascii="Times New Roman" w:hAnsi="Times New Roman" w:cs="Times New Roman"/>
          <w:iCs/>
          <w:sz w:val="24"/>
          <w:szCs w:val="24"/>
        </w:rPr>
        <w:t>a</w:t>
      </w:r>
      <w:r w:rsidRPr="00802224">
        <w:rPr>
          <w:rFonts w:ascii="Times New Roman" w:hAnsi="Times New Roman" w:cs="Times New Roman"/>
          <w:iCs/>
          <w:sz w:val="24"/>
          <w:szCs w:val="24"/>
        </w:rPr>
        <w:t>s ima</w:t>
      </w:r>
      <w:r w:rsidR="0002133A" w:rsidRPr="00802224">
        <w:rPr>
          <w:rFonts w:ascii="Times New Roman" w:hAnsi="Times New Roman" w:cs="Times New Roman"/>
          <w:iCs/>
          <w:sz w:val="24"/>
          <w:szCs w:val="24"/>
        </w:rPr>
        <w:t xml:space="preserve">gens </w:t>
      </w:r>
      <w:r w:rsidR="00AB3CE4" w:rsidRPr="00802224">
        <w:rPr>
          <w:rFonts w:ascii="Times New Roman" w:hAnsi="Times New Roman" w:cs="Times New Roman"/>
          <w:iCs/>
          <w:sz w:val="24"/>
          <w:szCs w:val="24"/>
        </w:rPr>
        <w:t>a</w:t>
      </w:r>
      <w:r w:rsidR="0002133A" w:rsidRPr="00802224">
        <w:rPr>
          <w:rFonts w:ascii="Times New Roman" w:hAnsi="Times New Roman" w:cs="Times New Roman"/>
          <w:iCs/>
          <w:sz w:val="24"/>
          <w:szCs w:val="24"/>
        </w:rPr>
        <w:t xml:space="preserve"> direita exuberante processo degenerativo</w:t>
      </w:r>
      <w:r w:rsidR="00651BA5" w:rsidRPr="00802224">
        <w:rPr>
          <w:rFonts w:ascii="Times New Roman" w:hAnsi="Times New Roman" w:cs="Times New Roman"/>
          <w:iCs/>
          <w:sz w:val="24"/>
          <w:szCs w:val="24"/>
        </w:rPr>
        <w:t xml:space="preserve"> discal</w:t>
      </w:r>
      <w:r w:rsidR="0002133A" w:rsidRPr="00802224">
        <w:rPr>
          <w:rFonts w:ascii="Times New Roman" w:hAnsi="Times New Roman" w:cs="Times New Roman"/>
          <w:iCs/>
          <w:sz w:val="24"/>
          <w:szCs w:val="24"/>
        </w:rPr>
        <w:t>.</w:t>
      </w:r>
    </w:p>
    <w:p w14:paraId="1592009C" w14:textId="77777777" w:rsidR="00300B95" w:rsidRPr="00802224" w:rsidRDefault="00300B95" w:rsidP="00802224">
      <w:pPr>
        <w:spacing w:line="480" w:lineRule="auto"/>
        <w:jc w:val="both"/>
        <w:rPr>
          <w:rFonts w:ascii="Times New Roman" w:hAnsi="Times New Roman" w:cs="Times New Roman"/>
          <w:iCs/>
          <w:sz w:val="24"/>
          <w:szCs w:val="24"/>
        </w:rPr>
      </w:pPr>
    </w:p>
    <w:p w14:paraId="1D2E277B" w14:textId="77777777" w:rsidR="00300B95" w:rsidRPr="00802224" w:rsidRDefault="00300B95" w:rsidP="00802224">
      <w:pPr>
        <w:spacing w:line="480" w:lineRule="auto"/>
        <w:jc w:val="both"/>
        <w:rPr>
          <w:rFonts w:ascii="Times New Roman" w:hAnsi="Times New Roman" w:cs="Times New Roman"/>
          <w:iCs/>
          <w:sz w:val="24"/>
          <w:szCs w:val="24"/>
        </w:rPr>
      </w:pPr>
    </w:p>
    <w:p w14:paraId="0EAD661D" w14:textId="77777777" w:rsidR="00300B95" w:rsidRPr="00802224" w:rsidRDefault="00300B95" w:rsidP="00802224">
      <w:pPr>
        <w:spacing w:line="480" w:lineRule="auto"/>
        <w:jc w:val="both"/>
        <w:rPr>
          <w:rFonts w:ascii="Times New Roman" w:hAnsi="Times New Roman" w:cs="Times New Roman"/>
          <w:iCs/>
          <w:sz w:val="24"/>
          <w:szCs w:val="24"/>
        </w:rPr>
      </w:pPr>
    </w:p>
    <w:p w14:paraId="2D332481" w14:textId="77777777" w:rsidR="00300B95" w:rsidRPr="00802224" w:rsidRDefault="00300B95" w:rsidP="00802224">
      <w:pPr>
        <w:spacing w:line="480" w:lineRule="auto"/>
        <w:jc w:val="both"/>
        <w:rPr>
          <w:rFonts w:ascii="Times New Roman" w:hAnsi="Times New Roman" w:cs="Times New Roman"/>
          <w:iCs/>
          <w:sz w:val="24"/>
          <w:szCs w:val="24"/>
        </w:rPr>
      </w:pPr>
    </w:p>
    <w:p w14:paraId="1E0C24A9" w14:textId="77777777" w:rsidR="00300B95" w:rsidRPr="00802224" w:rsidRDefault="00300B95" w:rsidP="00802224">
      <w:pPr>
        <w:spacing w:line="480" w:lineRule="auto"/>
        <w:jc w:val="both"/>
        <w:rPr>
          <w:rFonts w:ascii="Times New Roman" w:hAnsi="Times New Roman" w:cs="Times New Roman"/>
          <w:iCs/>
          <w:sz w:val="24"/>
          <w:szCs w:val="24"/>
        </w:rPr>
      </w:pPr>
    </w:p>
    <w:p w14:paraId="52E718EC" w14:textId="77777777" w:rsidR="00300B95" w:rsidRPr="00802224" w:rsidRDefault="00300B95" w:rsidP="00802224">
      <w:pPr>
        <w:spacing w:line="480" w:lineRule="auto"/>
        <w:jc w:val="both"/>
        <w:rPr>
          <w:rFonts w:ascii="Times New Roman" w:hAnsi="Times New Roman" w:cs="Times New Roman"/>
          <w:iCs/>
          <w:sz w:val="24"/>
          <w:szCs w:val="24"/>
        </w:rPr>
      </w:pPr>
    </w:p>
    <w:p w14:paraId="06B3F20D" w14:textId="77777777" w:rsidR="00300B95" w:rsidRPr="00802224" w:rsidRDefault="00300B95" w:rsidP="00802224">
      <w:pPr>
        <w:spacing w:line="480" w:lineRule="auto"/>
        <w:jc w:val="both"/>
        <w:rPr>
          <w:rFonts w:ascii="Times New Roman" w:hAnsi="Times New Roman" w:cs="Times New Roman"/>
          <w:iCs/>
          <w:sz w:val="24"/>
          <w:szCs w:val="24"/>
        </w:rPr>
      </w:pPr>
    </w:p>
    <w:p w14:paraId="405987CF" w14:textId="77777777" w:rsidR="00300B95" w:rsidRPr="00802224" w:rsidRDefault="00300B95" w:rsidP="00802224">
      <w:pPr>
        <w:spacing w:line="480" w:lineRule="auto"/>
        <w:jc w:val="both"/>
        <w:rPr>
          <w:rFonts w:ascii="Times New Roman" w:hAnsi="Times New Roman" w:cs="Times New Roman"/>
          <w:iCs/>
          <w:sz w:val="24"/>
          <w:szCs w:val="24"/>
        </w:rPr>
      </w:pPr>
    </w:p>
    <w:p w14:paraId="45BBD4AF" w14:textId="77777777" w:rsidR="00300B95" w:rsidRPr="00802224" w:rsidRDefault="00300B95" w:rsidP="00802224">
      <w:pPr>
        <w:spacing w:line="480" w:lineRule="auto"/>
        <w:jc w:val="both"/>
        <w:rPr>
          <w:rFonts w:ascii="Times New Roman" w:hAnsi="Times New Roman" w:cs="Times New Roman"/>
          <w:iCs/>
          <w:sz w:val="24"/>
          <w:szCs w:val="24"/>
        </w:rPr>
      </w:pPr>
    </w:p>
    <w:p w14:paraId="51DB1829" w14:textId="77777777" w:rsidR="00300B95" w:rsidRPr="00802224" w:rsidRDefault="00300B95" w:rsidP="00802224">
      <w:pPr>
        <w:spacing w:line="480" w:lineRule="auto"/>
        <w:jc w:val="both"/>
        <w:rPr>
          <w:rFonts w:ascii="Times New Roman" w:hAnsi="Times New Roman" w:cs="Times New Roman"/>
          <w:iCs/>
          <w:sz w:val="24"/>
          <w:szCs w:val="24"/>
        </w:rPr>
      </w:pPr>
    </w:p>
    <w:p w14:paraId="5D3ACDE3" w14:textId="77777777" w:rsidR="00300B95" w:rsidRPr="00802224" w:rsidRDefault="001B575A" w:rsidP="00802224">
      <w:pPr>
        <w:spacing w:line="480" w:lineRule="auto"/>
        <w:jc w:val="center"/>
        <w:rPr>
          <w:rFonts w:ascii="Times New Roman" w:hAnsi="Times New Roman" w:cs="Times New Roman"/>
          <w:iCs/>
          <w:sz w:val="24"/>
          <w:szCs w:val="24"/>
        </w:rPr>
      </w:pPr>
      <w:r w:rsidRPr="00802224">
        <w:rPr>
          <w:rFonts w:ascii="Times New Roman" w:hAnsi="Times New Roman" w:cs="Times New Roman"/>
          <w:iCs/>
          <w:noProof/>
          <w:sz w:val="24"/>
          <w:szCs w:val="24"/>
          <w:lang w:eastAsia="pt-BR"/>
        </w:rPr>
        <w:lastRenderedPageBreak/>
        <w:drawing>
          <wp:inline distT="0" distB="0" distL="0" distR="0" wp14:anchorId="5D2A66CA" wp14:editId="3EB631F1">
            <wp:extent cx="5296619" cy="2796988"/>
            <wp:effectExtent l="0" t="0" r="0" b="381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53" t="867" b="2952"/>
                    <a:stretch/>
                  </pic:blipFill>
                  <pic:spPr bwMode="auto">
                    <a:xfrm>
                      <a:off x="0" y="0"/>
                      <a:ext cx="5338124" cy="2818906"/>
                    </a:xfrm>
                    <a:prstGeom prst="rect">
                      <a:avLst/>
                    </a:prstGeom>
                    <a:noFill/>
                    <a:ln>
                      <a:noFill/>
                    </a:ln>
                    <a:extLst>
                      <a:ext uri="{53640926-AAD7-44D8-BBD7-CCE9431645EC}">
                        <a14:shadowObscured xmlns:a14="http://schemas.microsoft.com/office/drawing/2010/main"/>
                      </a:ext>
                    </a:extLst>
                  </pic:spPr>
                </pic:pic>
              </a:graphicData>
            </a:graphic>
          </wp:inline>
        </w:drawing>
      </w:r>
    </w:p>
    <w:p w14:paraId="33F95402" w14:textId="77777777" w:rsidR="005E075E" w:rsidRPr="00802224" w:rsidRDefault="00300B95" w:rsidP="00802224">
      <w:pPr>
        <w:spacing w:line="480" w:lineRule="auto"/>
        <w:jc w:val="both"/>
        <w:rPr>
          <w:rFonts w:ascii="Times New Roman" w:hAnsi="Times New Roman" w:cs="Times New Roman"/>
          <w:iCs/>
          <w:sz w:val="24"/>
          <w:szCs w:val="24"/>
        </w:rPr>
      </w:pPr>
      <w:r w:rsidRPr="00802224">
        <w:rPr>
          <w:rFonts w:ascii="Times New Roman" w:hAnsi="Times New Roman" w:cs="Times New Roman"/>
          <w:b/>
          <w:bCs/>
          <w:iCs/>
          <w:sz w:val="24"/>
          <w:szCs w:val="24"/>
        </w:rPr>
        <w:t>Fig</w:t>
      </w:r>
      <w:r w:rsidR="007B0C9D" w:rsidRPr="00802224">
        <w:rPr>
          <w:rFonts w:ascii="Times New Roman" w:hAnsi="Times New Roman" w:cs="Times New Roman"/>
          <w:b/>
          <w:bCs/>
          <w:iCs/>
          <w:sz w:val="24"/>
          <w:szCs w:val="24"/>
        </w:rPr>
        <w:t>ura</w:t>
      </w:r>
      <w:r w:rsidRPr="00802224">
        <w:rPr>
          <w:rFonts w:ascii="Times New Roman" w:hAnsi="Times New Roman" w:cs="Times New Roman"/>
          <w:b/>
          <w:bCs/>
          <w:iCs/>
          <w:sz w:val="24"/>
          <w:szCs w:val="24"/>
        </w:rPr>
        <w:t xml:space="preserve"> </w:t>
      </w:r>
      <w:r w:rsidR="00203B93" w:rsidRPr="00802224">
        <w:rPr>
          <w:rFonts w:ascii="Times New Roman" w:hAnsi="Times New Roman" w:cs="Times New Roman"/>
          <w:b/>
          <w:bCs/>
          <w:iCs/>
          <w:sz w:val="24"/>
          <w:szCs w:val="24"/>
        </w:rPr>
        <w:t>3</w:t>
      </w:r>
      <w:r w:rsidRPr="00802224">
        <w:rPr>
          <w:rFonts w:ascii="Times New Roman" w:hAnsi="Times New Roman" w:cs="Times New Roman"/>
          <w:b/>
          <w:bCs/>
          <w:iCs/>
          <w:sz w:val="24"/>
          <w:szCs w:val="24"/>
        </w:rPr>
        <w:t>.</w:t>
      </w:r>
      <w:r w:rsidRPr="00802224">
        <w:rPr>
          <w:rFonts w:ascii="Times New Roman" w:hAnsi="Times New Roman" w:cs="Times New Roman"/>
          <w:iCs/>
          <w:sz w:val="24"/>
          <w:szCs w:val="24"/>
        </w:rPr>
        <w:t xml:space="preserve"> </w:t>
      </w:r>
      <w:r w:rsidR="00C2337F" w:rsidRPr="00802224">
        <w:rPr>
          <w:rFonts w:ascii="Times New Roman" w:hAnsi="Times New Roman" w:cs="Times New Roman"/>
          <w:iCs/>
          <w:sz w:val="24"/>
          <w:szCs w:val="24"/>
        </w:rPr>
        <w:t>P</w:t>
      </w:r>
      <w:r w:rsidRPr="00802224">
        <w:rPr>
          <w:rFonts w:ascii="Times New Roman" w:hAnsi="Times New Roman" w:cs="Times New Roman"/>
          <w:iCs/>
          <w:sz w:val="24"/>
          <w:szCs w:val="24"/>
        </w:rPr>
        <w:t>aciente</w:t>
      </w:r>
      <w:r w:rsidR="00C2337F" w:rsidRPr="00802224">
        <w:rPr>
          <w:rFonts w:ascii="Times New Roman" w:hAnsi="Times New Roman" w:cs="Times New Roman"/>
          <w:iCs/>
          <w:sz w:val="24"/>
          <w:szCs w:val="24"/>
        </w:rPr>
        <w:t xml:space="preserve"> de</w:t>
      </w:r>
      <w:r w:rsidRPr="00802224">
        <w:rPr>
          <w:rFonts w:ascii="Times New Roman" w:hAnsi="Times New Roman" w:cs="Times New Roman"/>
          <w:iCs/>
          <w:sz w:val="24"/>
          <w:szCs w:val="24"/>
        </w:rPr>
        <w:t xml:space="preserve"> 1</w:t>
      </w:r>
      <w:r w:rsidR="001B575A" w:rsidRPr="00802224">
        <w:rPr>
          <w:rFonts w:ascii="Times New Roman" w:hAnsi="Times New Roman" w:cs="Times New Roman"/>
          <w:iCs/>
          <w:sz w:val="24"/>
          <w:szCs w:val="24"/>
        </w:rPr>
        <w:t>1</w:t>
      </w:r>
      <w:r w:rsidRPr="00802224">
        <w:rPr>
          <w:rFonts w:ascii="Times New Roman" w:hAnsi="Times New Roman" w:cs="Times New Roman"/>
          <w:iCs/>
          <w:sz w:val="24"/>
          <w:szCs w:val="24"/>
        </w:rPr>
        <w:t xml:space="preserve"> anos, portadora de EIA</w:t>
      </w:r>
      <w:r w:rsidR="00657D75" w:rsidRPr="00802224">
        <w:rPr>
          <w:rFonts w:ascii="Times New Roman" w:hAnsi="Times New Roman" w:cs="Times New Roman"/>
          <w:iCs/>
          <w:sz w:val="24"/>
          <w:szCs w:val="24"/>
        </w:rPr>
        <w:t xml:space="preserve">, submeteu a </w:t>
      </w:r>
      <w:r w:rsidR="00657D75" w:rsidRPr="00802224">
        <w:rPr>
          <w:rFonts w:ascii="Times New Roman" w:hAnsi="Times New Roman" w:cs="Times New Roman"/>
          <w:b/>
          <w:bCs/>
          <w:iCs/>
          <w:sz w:val="24"/>
          <w:szCs w:val="24"/>
        </w:rPr>
        <w:t>F</w:t>
      </w:r>
      <w:r w:rsidR="001B575A" w:rsidRPr="00802224">
        <w:rPr>
          <w:rFonts w:ascii="Times New Roman" w:hAnsi="Times New Roman" w:cs="Times New Roman"/>
          <w:b/>
          <w:bCs/>
          <w:iCs/>
          <w:sz w:val="24"/>
          <w:szCs w:val="24"/>
        </w:rPr>
        <w:t>M</w:t>
      </w:r>
      <w:r w:rsidR="005E075E" w:rsidRPr="00802224">
        <w:rPr>
          <w:rFonts w:ascii="Times New Roman" w:hAnsi="Times New Roman" w:cs="Times New Roman"/>
          <w:iCs/>
          <w:sz w:val="24"/>
          <w:szCs w:val="24"/>
        </w:rPr>
        <w:t>, imagem A pré op, em C e D visualiza</w:t>
      </w:r>
      <w:r w:rsidR="00A27CFC" w:rsidRPr="00802224">
        <w:rPr>
          <w:rFonts w:ascii="Times New Roman" w:hAnsi="Times New Roman" w:cs="Times New Roman"/>
          <w:iCs/>
          <w:sz w:val="24"/>
          <w:szCs w:val="24"/>
        </w:rPr>
        <w:t>-se</w:t>
      </w:r>
      <w:r w:rsidR="005E075E" w:rsidRPr="00802224">
        <w:rPr>
          <w:rFonts w:ascii="Times New Roman" w:hAnsi="Times New Roman" w:cs="Times New Roman"/>
          <w:iCs/>
          <w:sz w:val="24"/>
          <w:szCs w:val="24"/>
        </w:rPr>
        <w:t xml:space="preserve"> o </w:t>
      </w:r>
      <w:r w:rsidR="008D44EA" w:rsidRPr="00802224">
        <w:rPr>
          <w:rFonts w:ascii="Times New Roman" w:hAnsi="Times New Roman" w:cs="Times New Roman"/>
          <w:iCs/>
          <w:sz w:val="24"/>
          <w:szCs w:val="24"/>
        </w:rPr>
        <w:t>T</w:t>
      </w:r>
      <w:r w:rsidR="005E075E" w:rsidRPr="00802224">
        <w:rPr>
          <w:rFonts w:ascii="Times New Roman" w:hAnsi="Times New Roman" w:cs="Times New Roman"/>
          <w:iCs/>
          <w:sz w:val="24"/>
          <w:szCs w:val="24"/>
        </w:rPr>
        <w:t xml:space="preserve">este de </w:t>
      </w:r>
      <w:r w:rsidR="008D44EA" w:rsidRPr="00802224">
        <w:rPr>
          <w:rFonts w:ascii="Times New Roman" w:hAnsi="Times New Roman" w:cs="Times New Roman"/>
          <w:iCs/>
          <w:sz w:val="24"/>
          <w:szCs w:val="24"/>
        </w:rPr>
        <w:t>F</w:t>
      </w:r>
      <w:r w:rsidR="005E075E" w:rsidRPr="00802224">
        <w:rPr>
          <w:rFonts w:ascii="Times New Roman" w:hAnsi="Times New Roman" w:cs="Times New Roman"/>
          <w:iCs/>
          <w:sz w:val="24"/>
          <w:szCs w:val="24"/>
        </w:rPr>
        <w:t xml:space="preserve">lexibidade </w:t>
      </w:r>
      <w:r w:rsidR="00A27CFC" w:rsidRPr="00802224">
        <w:rPr>
          <w:rFonts w:ascii="Times New Roman" w:hAnsi="Times New Roman" w:cs="Times New Roman"/>
          <w:iCs/>
          <w:sz w:val="24"/>
          <w:szCs w:val="24"/>
        </w:rPr>
        <w:t xml:space="preserve">utilizado </w:t>
      </w:r>
      <w:r w:rsidR="005E075E" w:rsidRPr="00802224">
        <w:rPr>
          <w:rFonts w:ascii="Times New Roman" w:hAnsi="Times New Roman" w:cs="Times New Roman"/>
          <w:iCs/>
          <w:sz w:val="24"/>
          <w:szCs w:val="24"/>
        </w:rPr>
        <w:t xml:space="preserve">para </w:t>
      </w:r>
      <w:bookmarkEnd w:id="10"/>
      <w:r w:rsidR="005E075E" w:rsidRPr="00802224">
        <w:rPr>
          <w:rFonts w:ascii="Times New Roman" w:hAnsi="Times New Roman" w:cs="Times New Roman"/>
          <w:iCs/>
          <w:sz w:val="24"/>
          <w:szCs w:val="24"/>
        </w:rPr>
        <w:t xml:space="preserve">definir </w:t>
      </w:r>
      <w:r w:rsidR="008D44EA" w:rsidRPr="00802224">
        <w:rPr>
          <w:rFonts w:ascii="Times New Roman" w:hAnsi="Times New Roman" w:cs="Times New Roman"/>
          <w:iCs/>
          <w:sz w:val="24"/>
          <w:szCs w:val="24"/>
        </w:rPr>
        <w:t>as vértebras apicais</w:t>
      </w:r>
      <w:r w:rsidR="005E075E" w:rsidRPr="00802224">
        <w:rPr>
          <w:rFonts w:ascii="Times New Roman" w:hAnsi="Times New Roman" w:cs="Times New Roman"/>
          <w:iCs/>
          <w:sz w:val="24"/>
          <w:szCs w:val="24"/>
        </w:rPr>
        <w:t xml:space="preserve"> e o número de parafusos, figura B resultado final da correção.</w:t>
      </w:r>
    </w:p>
    <w:p w14:paraId="6F267BED" w14:textId="77777777" w:rsidR="00E551EA" w:rsidRPr="00802224" w:rsidRDefault="00E551EA" w:rsidP="00802224">
      <w:pPr>
        <w:spacing w:line="480" w:lineRule="auto"/>
        <w:jc w:val="both"/>
        <w:rPr>
          <w:rFonts w:ascii="Times New Roman" w:hAnsi="Times New Roman" w:cs="Times New Roman"/>
          <w:iCs/>
          <w:sz w:val="24"/>
          <w:szCs w:val="24"/>
        </w:rPr>
      </w:pPr>
    </w:p>
    <w:p w14:paraId="326D1747" w14:textId="77777777" w:rsidR="00E551EA" w:rsidRPr="00802224" w:rsidRDefault="00203B93" w:rsidP="00802224">
      <w:pPr>
        <w:spacing w:line="480" w:lineRule="auto"/>
        <w:jc w:val="both"/>
        <w:rPr>
          <w:rFonts w:ascii="Times New Roman" w:hAnsi="Times New Roman" w:cs="Times New Roman"/>
          <w:iCs/>
          <w:sz w:val="24"/>
          <w:szCs w:val="24"/>
        </w:rPr>
      </w:pPr>
      <w:r w:rsidRPr="00802224">
        <w:rPr>
          <w:rFonts w:ascii="Times New Roman" w:hAnsi="Times New Roman" w:cs="Times New Roman"/>
          <w:iCs/>
          <w:noProof/>
          <w:sz w:val="24"/>
          <w:szCs w:val="24"/>
          <w:lang w:eastAsia="pt-BR"/>
        </w:rPr>
        <w:drawing>
          <wp:inline distT="0" distB="0" distL="0" distR="0" wp14:anchorId="6EA6CD3B" wp14:editId="101C32BE">
            <wp:extent cx="5362634" cy="2758003"/>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86493" cy="2770274"/>
                    </a:xfrm>
                    <a:prstGeom prst="rect">
                      <a:avLst/>
                    </a:prstGeom>
                    <a:noFill/>
                  </pic:spPr>
                </pic:pic>
              </a:graphicData>
            </a:graphic>
          </wp:inline>
        </w:drawing>
      </w:r>
    </w:p>
    <w:p w14:paraId="1E22D317" w14:textId="77777777" w:rsidR="001A463A" w:rsidRPr="00802224" w:rsidRDefault="001A463A" w:rsidP="00802224">
      <w:pPr>
        <w:spacing w:line="480" w:lineRule="auto"/>
        <w:jc w:val="both"/>
        <w:rPr>
          <w:rFonts w:ascii="Times New Roman" w:hAnsi="Times New Roman" w:cs="Times New Roman"/>
          <w:iCs/>
          <w:sz w:val="24"/>
          <w:szCs w:val="24"/>
        </w:rPr>
      </w:pPr>
      <w:r w:rsidRPr="00802224">
        <w:rPr>
          <w:rFonts w:ascii="Times New Roman" w:hAnsi="Times New Roman" w:cs="Times New Roman"/>
          <w:b/>
          <w:bCs/>
          <w:iCs/>
          <w:sz w:val="24"/>
          <w:szCs w:val="24"/>
        </w:rPr>
        <w:t>Fig</w:t>
      </w:r>
      <w:r w:rsidR="007B0C9D" w:rsidRPr="00802224">
        <w:rPr>
          <w:rFonts w:ascii="Times New Roman" w:hAnsi="Times New Roman" w:cs="Times New Roman"/>
          <w:b/>
          <w:bCs/>
          <w:iCs/>
          <w:sz w:val="24"/>
          <w:szCs w:val="24"/>
        </w:rPr>
        <w:t>ura</w:t>
      </w:r>
      <w:r w:rsidRPr="00802224">
        <w:rPr>
          <w:rFonts w:ascii="Times New Roman" w:hAnsi="Times New Roman" w:cs="Times New Roman"/>
          <w:b/>
          <w:bCs/>
          <w:iCs/>
          <w:sz w:val="24"/>
          <w:szCs w:val="24"/>
        </w:rPr>
        <w:t xml:space="preserve"> 4.</w:t>
      </w:r>
      <w:r w:rsidRPr="00802224">
        <w:rPr>
          <w:rFonts w:ascii="Times New Roman" w:hAnsi="Times New Roman" w:cs="Times New Roman"/>
          <w:iCs/>
          <w:sz w:val="24"/>
          <w:szCs w:val="24"/>
        </w:rPr>
        <w:t xml:space="preserve"> Paciente do sexo feminino, 14 anos, portadora de </w:t>
      </w:r>
      <w:r w:rsidR="00203B93" w:rsidRPr="00802224">
        <w:rPr>
          <w:rFonts w:ascii="Times New Roman" w:hAnsi="Times New Roman" w:cs="Times New Roman"/>
          <w:iCs/>
          <w:sz w:val="24"/>
          <w:szCs w:val="24"/>
        </w:rPr>
        <w:t>EIA</w:t>
      </w:r>
      <w:r w:rsidRPr="00802224">
        <w:rPr>
          <w:rFonts w:ascii="Times New Roman" w:hAnsi="Times New Roman" w:cs="Times New Roman"/>
          <w:iCs/>
          <w:sz w:val="24"/>
          <w:szCs w:val="24"/>
        </w:rPr>
        <w:t xml:space="preserve">, imagens A e </w:t>
      </w:r>
      <w:r w:rsidR="00203B93" w:rsidRPr="00802224">
        <w:rPr>
          <w:rFonts w:ascii="Times New Roman" w:hAnsi="Times New Roman" w:cs="Times New Roman"/>
          <w:iCs/>
          <w:sz w:val="24"/>
          <w:szCs w:val="24"/>
        </w:rPr>
        <w:t xml:space="preserve">C  </w:t>
      </w:r>
      <w:r w:rsidRPr="00802224">
        <w:rPr>
          <w:rFonts w:ascii="Times New Roman" w:hAnsi="Times New Roman" w:cs="Times New Roman"/>
          <w:iCs/>
          <w:sz w:val="24"/>
          <w:szCs w:val="24"/>
        </w:rPr>
        <w:t xml:space="preserve"> pré op</w:t>
      </w:r>
      <w:r w:rsidR="00203B93" w:rsidRPr="00802224">
        <w:rPr>
          <w:rFonts w:ascii="Times New Roman" w:hAnsi="Times New Roman" w:cs="Times New Roman"/>
          <w:iCs/>
          <w:sz w:val="24"/>
          <w:szCs w:val="24"/>
        </w:rPr>
        <w:t>.</w:t>
      </w:r>
      <w:r w:rsidRPr="00802224">
        <w:rPr>
          <w:rFonts w:ascii="Times New Roman" w:hAnsi="Times New Roman" w:cs="Times New Roman"/>
          <w:iCs/>
          <w:sz w:val="24"/>
          <w:szCs w:val="24"/>
        </w:rPr>
        <w:t xml:space="preserve"> </w:t>
      </w:r>
      <w:r w:rsidR="00A27CFC" w:rsidRPr="00802224">
        <w:rPr>
          <w:rFonts w:ascii="Times New Roman" w:hAnsi="Times New Roman" w:cs="Times New Roman"/>
          <w:iCs/>
          <w:sz w:val="24"/>
          <w:szCs w:val="24"/>
        </w:rPr>
        <w:t>E a</w:t>
      </w:r>
      <w:r w:rsidR="00203B93" w:rsidRPr="00802224">
        <w:rPr>
          <w:rFonts w:ascii="Times New Roman" w:hAnsi="Times New Roman" w:cs="Times New Roman"/>
          <w:iCs/>
          <w:sz w:val="24"/>
          <w:szCs w:val="24"/>
        </w:rPr>
        <w:t>os 18 anos</w:t>
      </w:r>
      <w:r w:rsidR="00A27CFC" w:rsidRPr="00802224">
        <w:rPr>
          <w:rFonts w:ascii="Times New Roman" w:hAnsi="Times New Roman" w:cs="Times New Roman"/>
          <w:iCs/>
          <w:sz w:val="24"/>
          <w:szCs w:val="24"/>
        </w:rPr>
        <w:t>,</w:t>
      </w:r>
      <w:r w:rsidR="00203B93" w:rsidRPr="00802224">
        <w:rPr>
          <w:rFonts w:ascii="Times New Roman" w:hAnsi="Times New Roman" w:cs="Times New Roman"/>
          <w:iCs/>
          <w:sz w:val="24"/>
          <w:szCs w:val="24"/>
        </w:rPr>
        <w:t xml:space="preserve"> fotos B e D</w:t>
      </w:r>
      <w:r w:rsidRPr="00802224">
        <w:rPr>
          <w:rFonts w:ascii="Times New Roman" w:hAnsi="Times New Roman" w:cs="Times New Roman"/>
          <w:iCs/>
          <w:sz w:val="24"/>
          <w:szCs w:val="24"/>
        </w:rPr>
        <w:t xml:space="preserve"> </w:t>
      </w:r>
      <w:r w:rsidR="00203B93" w:rsidRPr="00802224">
        <w:rPr>
          <w:rFonts w:ascii="Times New Roman" w:hAnsi="Times New Roman" w:cs="Times New Roman"/>
          <w:iCs/>
          <w:sz w:val="24"/>
          <w:szCs w:val="24"/>
        </w:rPr>
        <w:t>mostra</w:t>
      </w:r>
      <w:r w:rsidR="00A27CFC" w:rsidRPr="00802224">
        <w:rPr>
          <w:rFonts w:ascii="Times New Roman" w:hAnsi="Times New Roman" w:cs="Times New Roman"/>
          <w:iCs/>
          <w:sz w:val="24"/>
          <w:szCs w:val="24"/>
        </w:rPr>
        <w:t>ndo</w:t>
      </w:r>
      <w:r w:rsidR="00203B93" w:rsidRPr="00802224">
        <w:rPr>
          <w:rFonts w:ascii="Times New Roman" w:hAnsi="Times New Roman" w:cs="Times New Roman"/>
          <w:iCs/>
          <w:sz w:val="24"/>
          <w:szCs w:val="24"/>
        </w:rPr>
        <w:t xml:space="preserve"> o </w:t>
      </w:r>
      <w:r w:rsidRPr="00802224">
        <w:rPr>
          <w:rFonts w:ascii="Times New Roman" w:hAnsi="Times New Roman" w:cs="Times New Roman"/>
          <w:iCs/>
          <w:sz w:val="24"/>
          <w:szCs w:val="24"/>
        </w:rPr>
        <w:t>resultado da correção</w:t>
      </w:r>
      <w:r w:rsidR="00203B93" w:rsidRPr="00802224">
        <w:rPr>
          <w:rFonts w:ascii="Times New Roman" w:hAnsi="Times New Roman" w:cs="Times New Roman"/>
          <w:iCs/>
          <w:sz w:val="24"/>
          <w:szCs w:val="24"/>
        </w:rPr>
        <w:t xml:space="preserve"> após 4 anos da </w:t>
      </w:r>
      <w:r w:rsidR="00203B93" w:rsidRPr="00802224">
        <w:rPr>
          <w:rFonts w:ascii="Times New Roman" w:hAnsi="Times New Roman" w:cs="Times New Roman"/>
          <w:b/>
          <w:bCs/>
          <w:iCs/>
          <w:sz w:val="24"/>
          <w:szCs w:val="24"/>
        </w:rPr>
        <w:t>FM</w:t>
      </w:r>
      <w:r w:rsidRPr="00802224">
        <w:rPr>
          <w:rFonts w:ascii="Times New Roman" w:hAnsi="Times New Roman" w:cs="Times New Roman"/>
          <w:iCs/>
          <w:sz w:val="24"/>
          <w:szCs w:val="24"/>
        </w:rPr>
        <w:t>.</w:t>
      </w:r>
    </w:p>
    <w:p w14:paraId="3908DA18" w14:textId="77777777" w:rsidR="001A463A" w:rsidRPr="00802224" w:rsidRDefault="001A463A" w:rsidP="00802224">
      <w:pPr>
        <w:spacing w:line="480" w:lineRule="auto"/>
        <w:jc w:val="both"/>
        <w:rPr>
          <w:rFonts w:ascii="Times New Roman" w:hAnsi="Times New Roman" w:cs="Times New Roman"/>
          <w:iCs/>
          <w:sz w:val="24"/>
          <w:szCs w:val="24"/>
        </w:rPr>
      </w:pPr>
    </w:p>
    <w:p w14:paraId="23A3A22A" w14:textId="77777777" w:rsidR="005E075E" w:rsidRPr="00802224" w:rsidRDefault="005E075E" w:rsidP="00802224">
      <w:pPr>
        <w:spacing w:line="480" w:lineRule="auto"/>
        <w:jc w:val="both"/>
        <w:rPr>
          <w:rFonts w:ascii="Times New Roman" w:hAnsi="Times New Roman" w:cs="Times New Roman"/>
          <w:iCs/>
          <w:sz w:val="24"/>
          <w:szCs w:val="24"/>
        </w:rPr>
      </w:pPr>
    </w:p>
    <w:p w14:paraId="5790D7C2" w14:textId="77777777" w:rsidR="005E075E" w:rsidRPr="00802224" w:rsidRDefault="005E075E" w:rsidP="00802224">
      <w:pPr>
        <w:spacing w:line="480" w:lineRule="auto"/>
        <w:jc w:val="both"/>
        <w:rPr>
          <w:rFonts w:ascii="Times New Roman" w:hAnsi="Times New Roman" w:cs="Times New Roman"/>
          <w:iCs/>
          <w:sz w:val="24"/>
          <w:szCs w:val="24"/>
        </w:rPr>
      </w:pPr>
    </w:p>
    <w:p w14:paraId="6AB217A6" w14:textId="77777777" w:rsidR="00322216" w:rsidRPr="00802224" w:rsidRDefault="007A0B32" w:rsidP="00802224">
      <w:pPr>
        <w:spacing w:line="480" w:lineRule="auto"/>
        <w:jc w:val="center"/>
        <w:rPr>
          <w:rFonts w:ascii="Times New Roman" w:hAnsi="Times New Roman" w:cs="Times New Roman"/>
          <w:sz w:val="24"/>
          <w:szCs w:val="24"/>
        </w:rPr>
      </w:pPr>
      <w:r w:rsidRPr="00802224">
        <w:rPr>
          <w:rFonts w:ascii="Times New Roman" w:hAnsi="Times New Roman" w:cs="Times New Roman"/>
          <w:noProof/>
          <w:sz w:val="24"/>
          <w:szCs w:val="24"/>
          <w:lang w:eastAsia="pt-BR"/>
        </w:rPr>
        <w:drawing>
          <wp:inline distT="0" distB="0" distL="0" distR="0" wp14:anchorId="24D3627D" wp14:editId="5C76297A">
            <wp:extent cx="5309834" cy="2408058"/>
            <wp:effectExtent l="0" t="0" r="571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26" t="1080" b="1671"/>
                    <a:stretch/>
                  </pic:blipFill>
                  <pic:spPr bwMode="auto">
                    <a:xfrm>
                      <a:off x="0" y="0"/>
                      <a:ext cx="5409806" cy="2453396"/>
                    </a:xfrm>
                    <a:prstGeom prst="rect">
                      <a:avLst/>
                    </a:prstGeom>
                    <a:noFill/>
                    <a:ln>
                      <a:noFill/>
                    </a:ln>
                    <a:extLst>
                      <a:ext uri="{53640926-AAD7-44D8-BBD7-CCE9431645EC}">
                        <a14:shadowObscured xmlns:a14="http://schemas.microsoft.com/office/drawing/2010/main"/>
                      </a:ext>
                    </a:extLst>
                  </pic:spPr>
                </pic:pic>
              </a:graphicData>
            </a:graphic>
          </wp:inline>
        </w:drawing>
      </w:r>
    </w:p>
    <w:p w14:paraId="4D4223E7" w14:textId="77777777" w:rsidR="00322216" w:rsidRPr="00802224" w:rsidRDefault="00322216" w:rsidP="00802224">
      <w:pPr>
        <w:spacing w:line="480" w:lineRule="auto"/>
        <w:rPr>
          <w:rFonts w:ascii="Times New Roman" w:eastAsia="MS Mincho" w:hAnsi="Times New Roman" w:cs="Times New Roman"/>
          <w:bCs/>
          <w:iCs/>
          <w:color w:val="000000"/>
          <w:sz w:val="24"/>
          <w:szCs w:val="24"/>
          <w:lang w:eastAsia="ar-SA"/>
        </w:rPr>
      </w:pPr>
      <w:bookmarkStart w:id="11" w:name="_Hlk53851418"/>
      <w:r w:rsidRPr="00802224">
        <w:rPr>
          <w:rFonts w:ascii="Times New Roman" w:eastAsia="MS Mincho" w:hAnsi="Times New Roman" w:cs="Times New Roman"/>
          <w:b/>
          <w:iCs/>
          <w:color w:val="000000"/>
          <w:sz w:val="24"/>
          <w:szCs w:val="24"/>
          <w:lang w:eastAsia="ar-SA"/>
        </w:rPr>
        <w:t>Fig</w:t>
      </w:r>
      <w:r w:rsidR="007B0C9D" w:rsidRPr="00802224">
        <w:rPr>
          <w:rFonts w:ascii="Times New Roman" w:eastAsia="MS Mincho" w:hAnsi="Times New Roman" w:cs="Times New Roman"/>
          <w:b/>
          <w:iCs/>
          <w:color w:val="000000"/>
          <w:sz w:val="24"/>
          <w:szCs w:val="24"/>
          <w:lang w:eastAsia="ar-SA"/>
        </w:rPr>
        <w:t>ura</w:t>
      </w:r>
      <w:r w:rsidRPr="00802224">
        <w:rPr>
          <w:rFonts w:ascii="Times New Roman" w:eastAsia="MS Mincho" w:hAnsi="Times New Roman" w:cs="Times New Roman"/>
          <w:b/>
          <w:iCs/>
          <w:color w:val="000000"/>
          <w:sz w:val="24"/>
          <w:szCs w:val="24"/>
          <w:lang w:eastAsia="ar-SA"/>
        </w:rPr>
        <w:t xml:space="preserve"> </w:t>
      </w:r>
      <w:r w:rsidR="00651BA5" w:rsidRPr="00802224">
        <w:rPr>
          <w:rFonts w:ascii="Times New Roman" w:eastAsia="MS Mincho" w:hAnsi="Times New Roman" w:cs="Times New Roman"/>
          <w:b/>
          <w:iCs/>
          <w:color w:val="000000"/>
          <w:sz w:val="24"/>
          <w:szCs w:val="24"/>
          <w:lang w:eastAsia="ar-SA"/>
        </w:rPr>
        <w:t>5</w:t>
      </w:r>
      <w:r w:rsidRPr="00802224">
        <w:rPr>
          <w:rFonts w:ascii="Times New Roman" w:eastAsia="MS Mincho" w:hAnsi="Times New Roman" w:cs="Times New Roman"/>
          <w:b/>
          <w:iCs/>
          <w:color w:val="000000"/>
          <w:sz w:val="24"/>
          <w:szCs w:val="24"/>
          <w:lang w:eastAsia="ar-SA"/>
        </w:rPr>
        <w:t>.</w:t>
      </w:r>
      <w:r w:rsidRPr="00802224">
        <w:rPr>
          <w:rFonts w:ascii="Times New Roman" w:eastAsia="MS Mincho" w:hAnsi="Times New Roman" w:cs="Times New Roman"/>
          <w:bCs/>
          <w:iCs/>
          <w:color w:val="000000"/>
          <w:sz w:val="24"/>
          <w:szCs w:val="24"/>
          <w:lang w:eastAsia="ar-SA"/>
        </w:rPr>
        <w:t xml:space="preserve"> </w:t>
      </w:r>
      <w:r w:rsidR="00D513B2" w:rsidRPr="00802224">
        <w:rPr>
          <w:rFonts w:ascii="Times New Roman" w:eastAsia="MS Mincho" w:hAnsi="Times New Roman" w:cs="Times New Roman"/>
          <w:bCs/>
          <w:iCs/>
          <w:color w:val="000000"/>
          <w:sz w:val="24"/>
          <w:szCs w:val="24"/>
          <w:lang w:eastAsia="ar-SA"/>
        </w:rPr>
        <w:t>P</w:t>
      </w:r>
      <w:r w:rsidRPr="00802224">
        <w:rPr>
          <w:rFonts w:ascii="Times New Roman" w:eastAsia="MS Mincho" w:hAnsi="Times New Roman" w:cs="Times New Roman"/>
          <w:bCs/>
          <w:iCs/>
          <w:color w:val="000000"/>
          <w:sz w:val="24"/>
          <w:szCs w:val="24"/>
          <w:lang w:eastAsia="ar-SA"/>
        </w:rPr>
        <w:t xml:space="preserve">aciente do sexo feminino, </w:t>
      </w:r>
      <w:r w:rsidR="00A27CFC" w:rsidRPr="00802224">
        <w:rPr>
          <w:rFonts w:ascii="Times New Roman" w:eastAsia="MS Mincho" w:hAnsi="Times New Roman" w:cs="Times New Roman"/>
          <w:bCs/>
          <w:iCs/>
          <w:color w:val="000000"/>
          <w:sz w:val="24"/>
          <w:szCs w:val="24"/>
          <w:lang w:eastAsia="ar-SA"/>
        </w:rPr>
        <w:t xml:space="preserve">de </w:t>
      </w:r>
      <w:r w:rsidRPr="00802224">
        <w:rPr>
          <w:rFonts w:ascii="Times New Roman" w:eastAsia="MS Mincho" w:hAnsi="Times New Roman" w:cs="Times New Roman"/>
          <w:bCs/>
          <w:iCs/>
          <w:color w:val="000000"/>
          <w:sz w:val="24"/>
          <w:szCs w:val="24"/>
          <w:lang w:eastAsia="ar-SA"/>
        </w:rPr>
        <w:t>10 anos, menarca ausente, portadora de escoliose, imagen</w:t>
      </w:r>
      <w:r w:rsidR="00470F0F" w:rsidRPr="00802224">
        <w:rPr>
          <w:rFonts w:ascii="Times New Roman" w:eastAsia="MS Mincho" w:hAnsi="Times New Roman" w:cs="Times New Roman"/>
          <w:bCs/>
          <w:iCs/>
          <w:color w:val="000000"/>
          <w:sz w:val="24"/>
          <w:szCs w:val="24"/>
          <w:lang w:eastAsia="ar-SA"/>
        </w:rPr>
        <w:t>s</w:t>
      </w:r>
      <w:r w:rsidRPr="00802224">
        <w:rPr>
          <w:rFonts w:ascii="Times New Roman" w:eastAsia="MS Mincho" w:hAnsi="Times New Roman" w:cs="Times New Roman"/>
          <w:bCs/>
          <w:iCs/>
          <w:color w:val="000000"/>
          <w:sz w:val="24"/>
          <w:szCs w:val="24"/>
          <w:lang w:eastAsia="ar-SA"/>
        </w:rPr>
        <w:t xml:space="preserve"> A e D pré op, foto B</w:t>
      </w:r>
      <w:r w:rsidR="00D513B2" w:rsidRPr="00802224">
        <w:rPr>
          <w:rFonts w:ascii="Times New Roman" w:eastAsia="MS Mincho" w:hAnsi="Times New Roman" w:cs="Times New Roman"/>
          <w:bCs/>
          <w:iCs/>
          <w:color w:val="000000"/>
          <w:sz w:val="24"/>
          <w:szCs w:val="24"/>
          <w:lang w:eastAsia="ar-SA"/>
        </w:rPr>
        <w:t xml:space="preserve"> evidencia </w:t>
      </w:r>
      <w:r w:rsidR="005E075E" w:rsidRPr="00802224">
        <w:rPr>
          <w:rFonts w:ascii="Times New Roman" w:eastAsia="MS Mincho" w:hAnsi="Times New Roman" w:cs="Times New Roman"/>
          <w:bCs/>
          <w:iCs/>
          <w:color w:val="000000"/>
          <w:sz w:val="24"/>
          <w:szCs w:val="24"/>
          <w:lang w:eastAsia="ar-SA"/>
        </w:rPr>
        <w:t>os dois blocos d</w:t>
      </w:r>
      <w:r w:rsidR="00D513B2" w:rsidRPr="00802224">
        <w:rPr>
          <w:rFonts w:ascii="Times New Roman" w:eastAsia="MS Mincho" w:hAnsi="Times New Roman" w:cs="Times New Roman"/>
          <w:bCs/>
          <w:iCs/>
          <w:color w:val="000000"/>
          <w:sz w:val="24"/>
          <w:szCs w:val="24"/>
          <w:lang w:eastAsia="ar-SA"/>
        </w:rPr>
        <w:t>a</w:t>
      </w:r>
      <w:r w:rsidR="005E075E" w:rsidRPr="00802224">
        <w:rPr>
          <w:rFonts w:ascii="Times New Roman" w:eastAsia="MS Mincho" w:hAnsi="Times New Roman" w:cs="Times New Roman"/>
          <w:bCs/>
          <w:iCs/>
          <w:color w:val="000000"/>
          <w:sz w:val="24"/>
          <w:szCs w:val="24"/>
          <w:lang w:eastAsia="ar-SA"/>
        </w:rPr>
        <w:t xml:space="preserve"> </w:t>
      </w:r>
      <w:r w:rsidR="00D513B2" w:rsidRPr="00802224">
        <w:rPr>
          <w:rFonts w:ascii="Times New Roman" w:eastAsia="MS Mincho" w:hAnsi="Times New Roman" w:cs="Times New Roman"/>
          <w:b/>
          <w:iCs/>
          <w:color w:val="000000"/>
          <w:sz w:val="24"/>
          <w:szCs w:val="24"/>
          <w:lang w:eastAsia="ar-SA"/>
        </w:rPr>
        <w:t>FM</w:t>
      </w:r>
      <w:r w:rsidRPr="00802224">
        <w:rPr>
          <w:rFonts w:ascii="Times New Roman" w:eastAsia="MS Mincho" w:hAnsi="Times New Roman" w:cs="Times New Roman"/>
          <w:bCs/>
          <w:iCs/>
          <w:color w:val="000000"/>
          <w:sz w:val="24"/>
          <w:szCs w:val="24"/>
          <w:lang w:eastAsia="ar-SA"/>
        </w:rPr>
        <w:t xml:space="preserve">, imagens C e E </w:t>
      </w:r>
      <w:r w:rsidR="00D513B2" w:rsidRPr="00802224">
        <w:rPr>
          <w:rFonts w:ascii="Times New Roman" w:eastAsia="MS Mincho" w:hAnsi="Times New Roman" w:cs="Times New Roman"/>
          <w:bCs/>
          <w:iCs/>
          <w:color w:val="000000"/>
          <w:sz w:val="24"/>
          <w:szCs w:val="24"/>
          <w:lang w:eastAsia="ar-SA"/>
        </w:rPr>
        <w:t>resultado da correção</w:t>
      </w:r>
      <w:r w:rsidRPr="00802224">
        <w:rPr>
          <w:rFonts w:ascii="Times New Roman" w:eastAsia="MS Mincho" w:hAnsi="Times New Roman" w:cs="Times New Roman"/>
          <w:bCs/>
          <w:iCs/>
          <w:color w:val="000000"/>
          <w:sz w:val="24"/>
          <w:szCs w:val="24"/>
          <w:lang w:eastAsia="ar-SA"/>
        </w:rPr>
        <w:t>.</w:t>
      </w:r>
    </w:p>
    <w:p w14:paraId="7D6844A2" w14:textId="77777777" w:rsidR="004A6DC2" w:rsidRPr="00802224" w:rsidRDefault="004A6DC2" w:rsidP="00802224">
      <w:pPr>
        <w:pStyle w:val="ABNTCORPODETEXTO"/>
        <w:spacing w:line="480" w:lineRule="auto"/>
        <w:rPr>
          <w:rFonts w:ascii="Times New Roman" w:hAnsi="Times New Roman" w:cs="Times New Roman"/>
        </w:rPr>
      </w:pPr>
    </w:p>
    <w:p w14:paraId="241DF463" w14:textId="77777777" w:rsidR="004A6DC2" w:rsidRPr="00802224" w:rsidRDefault="004A6DC2" w:rsidP="00802224">
      <w:pPr>
        <w:pStyle w:val="ABNTCORPODETEXTO"/>
        <w:spacing w:line="480" w:lineRule="auto"/>
        <w:rPr>
          <w:rFonts w:ascii="Times New Roman" w:hAnsi="Times New Roman" w:cs="Times New Roman"/>
        </w:rPr>
      </w:pPr>
    </w:p>
    <w:bookmarkEnd w:id="11"/>
    <w:p w14:paraId="2C35456B" w14:textId="77777777" w:rsidR="004A6DC2" w:rsidRPr="00802224" w:rsidRDefault="004A6DC2" w:rsidP="00802224">
      <w:pPr>
        <w:pStyle w:val="ABNTCORPODETEXTO"/>
        <w:spacing w:line="480" w:lineRule="auto"/>
        <w:rPr>
          <w:rFonts w:ascii="Times New Roman" w:hAnsi="Times New Roman" w:cs="Times New Roman"/>
        </w:rPr>
      </w:pPr>
    </w:p>
    <w:p w14:paraId="12B4F057" w14:textId="77777777" w:rsidR="00815425" w:rsidRPr="00802224" w:rsidRDefault="00815425" w:rsidP="00802224">
      <w:pPr>
        <w:tabs>
          <w:tab w:val="left" w:pos="1276"/>
        </w:tabs>
        <w:spacing w:line="480" w:lineRule="auto"/>
        <w:jc w:val="center"/>
        <w:rPr>
          <w:rFonts w:ascii="Times New Roman" w:hAnsi="Times New Roman" w:cs="Times New Roman"/>
          <w:b/>
          <w:bCs/>
          <w:sz w:val="24"/>
          <w:szCs w:val="24"/>
        </w:rPr>
      </w:pPr>
    </w:p>
    <w:p w14:paraId="4275049C" w14:textId="77777777" w:rsidR="004A6DC2" w:rsidRPr="00802224" w:rsidRDefault="00486B01" w:rsidP="00802224">
      <w:pPr>
        <w:tabs>
          <w:tab w:val="left" w:pos="1276"/>
        </w:tabs>
        <w:spacing w:line="480" w:lineRule="auto"/>
        <w:jc w:val="center"/>
        <w:rPr>
          <w:rFonts w:ascii="Times New Roman" w:hAnsi="Times New Roman" w:cs="Times New Roman"/>
          <w:b/>
          <w:bCs/>
          <w:sz w:val="24"/>
          <w:szCs w:val="24"/>
        </w:rPr>
      </w:pPr>
      <w:r w:rsidRPr="00802224">
        <w:rPr>
          <w:rFonts w:ascii="Times New Roman" w:hAnsi="Times New Roman" w:cs="Times New Roman"/>
          <w:b/>
          <w:bCs/>
          <w:noProof/>
          <w:sz w:val="24"/>
          <w:szCs w:val="24"/>
          <w:lang w:eastAsia="pt-BR"/>
        </w:rPr>
        <w:lastRenderedPageBreak/>
        <w:drawing>
          <wp:inline distT="0" distB="0" distL="0" distR="0" wp14:anchorId="3C2225E1" wp14:editId="05140C8C">
            <wp:extent cx="4001058" cy="682876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27" r="3618"/>
                    <a:stretch/>
                  </pic:blipFill>
                  <pic:spPr bwMode="auto">
                    <a:xfrm>
                      <a:off x="0" y="0"/>
                      <a:ext cx="4001414" cy="6829373"/>
                    </a:xfrm>
                    <a:prstGeom prst="rect">
                      <a:avLst/>
                    </a:prstGeom>
                    <a:noFill/>
                    <a:ln>
                      <a:noFill/>
                    </a:ln>
                    <a:extLst>
                      <a:ext uri="{53640926-AAD7-44D8-BBD7-CCE9431645EC}">
                        <a14:shadowObscured xmlns:a14="http://schemas.microsoft.com/office/drawing/2010/main"/>
                      </a:ext>
                    </a:extLst>
                  </pic:spPr>
                </pic:pic>
              </a:graphicData>
            </a:graphic>
          </wp:inline>
        </w:drawing>
      </w:r>
    </w:p>
    <w:p w14:paraId="1E3EA7B2" w14:textId="77777777" w:rsidR="004A6DC2" w:rsidRPr="00802224" w:rsidRDefault="004A6DC2" w:rsidP="00802224">
      <w:pPr>
        <w:tabs>
          <w:tab w:val="left" w:pos="1276"/>
        </w:tabs>
        <w:spacing w:line="480" w:lineRule="auto"/>
        <w:jc w:val="both"/>
        <w:rPr>
          <w:rFonts w:ascii="Times New Roman" w:hAnsi="Times New Roman" w:cs="Times New Roman"/>
          <w:sz w:val="24"/>
          <w:szCs w:val="24"/>
        </w:rPr>
      </w:pPr>
      <w:r w:rsidRPr="00802224">
        <w:rPr>
          <w:rFonts w:ascii="Times New Roman" w:hAnsi="Times New Roman" w:cs="Times New Roman"/>
          <w:b/>
          <w:bCs/>
          <w:sz w:val="24"/>
          <w:szCs w:val="24"/>
        </w:rPr>
        <w:t>Fig</w:t>
      </w:r>
      <w:r w:rsidR="007B0C9D" w:rsidRPr="00802224">
        <w:rPr>
          <w:rFonts w:ascii="Times New Roman" w:hAnsi="Times New Roman" w:cs="Times New Roman"/>
          <w:b/>
          <w:bCs/>
          <w:sz w:val="24"/>
          <w:szCs w:val="24"/>
        </w:rPr>
        <w:t xml:space="preserve">ura </w:t>
      </w:r>
      <w:r w:rsidR="00651BA5" w:rsidRPr="00802224">
        <w:rPr>
          <w:rFonts w:ascii="Times New Roman" w:hAnsi="Times New Roman" w:cs="Times New Roman"/>
          <w:b/>
          <w:bCs/>
          <w:sz w:val="24"/>
          <w:szCs w:val="24"/>
        </w:rPr>
        <w:t>6</w:t>
      </w:r>
      <w:r w:rsidRPr="00802224">
        <w:rPr>
          <w:rFonts w:ascii="Times New Roman" w:hAnsi="Times New Roman" w:cs="Times New Roman"/>
          <w:b/>
          <w:bCs/>
          <w:sz w:val="24"/>
          <w:szCs w:val="24"/>
        </w:rPr>
        <w:t xml:space="preserve">. </w:t>
      </w:r>
      <w:r w:rsidRPr="00802224">
        <w:rPr>
          <w:rFonts w:ascii="Times New Roman" w:hAnsi="Times New Roman" w:cs="Times New Roman"/>
          <w:sz w:val="24"/>
          <w:szCs w:val="24"/>
        </w:rPr>
        <w:t xml:space="preserve">Paciente do sexo feminino, 13 anos, portadora de </w:t>
      </w:r>
      <w:r w:rsidR="004F1D7A" w:rsidRPr="00802224">
        <w:rPr>
          <w:rFonts w:ascii="Times New Roman" w:hAnsi="Times New Roman" w:cs="Times New Roman"/>
          <w:sz w:val="24"/>
          <w:szCs w:val="24"/>
        </w:rPr>
        <w:t>L</w:t>
      </w:r>
      <w:r w:rsidRPr="00802224">
        <w:rPr>
          <w:rFonts w:ascii="Times New Roman" w:hAnsi="Times New Roman" w:cs="Times New Roman"/>
          <w:sz w:val="24"/>
          <w:szCs w:val="24"/>
        </w:rPr>
        <w:t>ordoescoliose</w:t>
      </w:r>
      <w:r w:rsidR="00203B93" w:rsidRPr="00802224">
        <w:rPr>
          <w:rFonts w:ascii="Times New Roman" w:hAnsi="Times New Roman" w:cs="Times New Roman"/>
          <w:sz w:val="24"/>
          <w:szCs w:val="24"/>
        </w:rPr>
        <w:t xml:space="preserve"> </w:t>
      </w:r>
      <w:r w:rsidR="004F1D7A" w:rsidRPr="00802224">
        <w:rPr>
          <w:rFonts w:ascii="Times New Roman" w:hAnsi="Times New Roman" w:cs="Times New Roman"/>
          <w:sz w:val="24"/>
          <w:szCs w:val="24"/>
        </w:rPr>
        <w:t>T</w:t>
      </w:r>
      <w:r w:rsidR="00203B93" w:rsidRPr="00802224">
        <w:rPr>
          <w:rFonts w:ascii="Times New Roman" w:hAnsi="Times New Roman" w:cs="Times New Roman"/>
          <w:sz w:val="24"/>
          <w:szCs w:val="24"/>
        </w:rPr>
        <w:t>orácica</w:t>
      </w:r>
      <w:r w:rsidRPr="00802224">
        <w:rPr>
          <w:rFonts w:ascii="Times New Roman" w:hAnsi="Times New Roman" w:cs="Times New Roman"/>
          <w:b/>
          <w:bCs/>
          <w:sz w:val="24"/>
          <w:szCs w:val="24"/>
        </w:rPr>
        <w:t>,</w:t>
      </w:r>
      <w:r w:rsidRPr="00802224">
        <w:rPr>
          <w:rFonts w:ascii="Times New Roman" w:hAnsi="Times New Roman" w:cs="Times New Roman"/>
          <w:sz w:val="24"/>
          <w:szCs w:val="24"/>
        </w:rPr>
        <w:t xml:space="preserve"> figura A,</w:t>
      </w:r>
      <w:r w:rsidR="00F1147D" w:rsidRPr="00802224">
        <w:rPr>
          <w:rFonts w:ascii="Times New Roman" w:hAnsi="Times New Roman" w:cs="Times New Roman"/>
          <w:sz w:val="24"/>
          <w:szCs w:val="24"/>
        </w:rPr>
        <w:t xml:space="preserve"> </w:t>
      </w:r>
      <w:r w:rsidRPr="00802224">
        <w:rPr>
          <w:rFonts w:ascii="Times New Roman" w:hAnsi="Times New Roman" w:cs="Times New Roman"/>
          <w:sz w:val="24"/>
          <w:szCs w:val="24"/>
        </w:rPr>
        <w:t>B</w:t>
      </w:r>
      <w:r w:rsidR="00F1147D" w:rsidRPr="00802224">
        <w:rPr>
          <w:rFonts w:ascii="Times New Roman" w:hAnsi="Times New Roman" w:cs="Times New Roman"/>
          <w:sz w:val="24"/>
          <w:szCs w:val="24"/>
        </w:rPr>
        <w:t>,</w:t>
      </w:r>
      <w:r w:rsidRPr="00802224">
        <w:rPr>
          <w:rFonts w:ascii="Times New Roman" w:hAnsi="Times New Roman" w:cs="Times New Roman"/>
          <w:sz w:val="24"/>
          <w:szCs w:val="24"/>
        </w:rPr>
        <w:t xml:space="preserve"> C</w:t>
      </w:r>
      <w:r w:rsidR="00F1147D" w:rsidRPr="00802224">
        <w:rPr>
          <w:rFonts w:ascii="Times New Roman" w:hAnsi="Times New Roman" w:cs="Times New Roman"/>
          <w:sz w:val="24"/>
          <w:szCs w:val="24"/>
        </w:rPr>
        <w:t xml:space="preserve"> e</w:t>
      </w:r>
      <w:r w:rsidR="00453606" w:rsidRPr="00802224">
        <w:rPr>
          <w:rFonts w:ascii="Times New Roman" w:hAnsi="Times New Roman" w:cs="Times New Roman"/>
          <w:sz w:val="24"/>
          <w:szCs w:val="24"/>
        </w:rPr>
        <w:t xml:space="preserve"> D</w:t>
      </w:r>
      <w:r w:rsidR="00F1147D" w:rsidRPr="00802224">
        <w:rPr>
          <w:rFonts w:ascii="Times New Roman" w:hAnsi="Times New Roman" w:cs="Times New Roman"/>
          <w:sz w:val="24"/>
          <w:szCs w:val="24"/>
        </w:rPr>
        <w:t xml:space="preserve"> </w:t>
      </w:r>
      <w:r w:rsidR="00453606" w:rsidRPr="00802224">
        <w:rPr>
          <w:rFonts w:ascii="Times New Roman" w:hAnsi="Times New Roman" w:cs="Times New Roman"/>
          <w:sz w:val="24"/>
          <w:szCs w:val="24"/>
        </w:rPr>
        <w:t xml:space="preserve">imagens </w:t>
      </w:r>
      <w:r w:rsidRPr="00802224">
        <w:rPr>
          <w:rFonts w:ascii="Times New Roman" w:hAnsi="Times New Roman" w:cs="Times New Roman"/>
          <w:sz w:val="24"/>
          <w:szCs w:val="24"/>
        </w:rPr>
        <w:t>pré operatório</w:t>
      </w:r>
      <w:r w:rsidR="00D5357A" w:rsidRPr="00802224">
        <w:rPr>
          <w:rFonts w:ascii="Times New Roman" w:hAnsi="Times New Roman" w:cs="Times New Roman"/>
          <w:sz w:val="24"/>
          <w:szCs w:val="24"/>
        </w:rPr>
        <w:t xml:space="preserve"> da </w:t>
      </w:r>
      <w:r w:rsidR="00D5357A" w:rsidRPr="00802224">
        <w:rPr>
          <w:rFonts w:ascii="Times New Roman" w:hAnsi="Times New Roman" w:cs="Times New Roman"/>
          <w:b/>
          <w:bCs/>
          <w:sz w:val="24"/>
          <w:szCs w:val="24"/>
        </w:rPr>
        <w:t>FM</w:t>
      </w:r>
      <w:r w:rsidR="00D5357A" w:rsidRPr="00802224">
        <w:rPr>
          <w:rFonts w:ascii="Times New Roman" w:hAnsi="Times New Roman" w:cs="Times New Roman"/>
          <w:sz w:val="24"/>
          <w:szCs w:val="24"/>
        </w:rPr>
        <w:t>. Imagens</w:t>
      </w:r>
      <w:r w:rsidRPr="00802224">
        <w:rPr>
          <w:rFonts w:ascii="Times New Roman" w:hAnsi="Times New Roman" w:cs="Times New Roman"/>
          <w:sz w:val="24"/>
          <w:szCs w:val="24"/>
        </w:rPr>
        <w:t xml:space="preserve"> </w:t>
      </w:r>
      <w:r w:rsidR="00486B01" w:rsidRPr="00802224">
        <w:rPr>
          <w:rFonts w:ascii="Times New Roman" w:hAnsi="Times New Roman" w:cs="Times New Roman"/>
          <w:sz w:val="24"/>
          <w:szCs w:val="24"/>
        </w:rPr>
        <w:t xml:space="preserve">E, </w:t>
      </w:r>
      <w:r w:rsidRPr="00802224">
        <w:rPr>
          <w:rFonts w:ascii="Times New Roman" w:hAnsi="Times New Roman" w:cs="Times New Roman"/>
          <w:sz w:val="24"/>
          <w:szCs w:val="24"/>
        </w:rPr>
        <w:t>F</w:t>
      </w:r>
      <w:r w:rsidR="00F1147D" w:rsidRPr="00802224">
        <w:rPr>
          <w:rFonts w:ascii="Times New Roman" w:hAnsi="Times New Roman" w:cs="Times New Roman"/>
          <w:sz w:val="24"/>
          <w:szCs w:val="24"/>
        </w:rPr>
        <w:t>,</w:t>
      </w:r>
      <w:r w:rsidRPr="00802224">
        <w:rPr>
          <w:rFonts w:ascii="Times New Roman" w:hAnsi="Times New Roman" w:cs="Times New Roman"/>
          <w:sz w:val="24"/>
          <w:szCs w:val="24"/>
        </w:rPr>
        <w:t xml:space="preserve"> G</w:t>
      </w:r>
      <w:r w:rsidR="00486B01" w:rsidRPr="00802224">
        <w:rPr>
          <w:rFonts w:ascii="Times New Roman" w:hAnsi="Times New Roman" w:cs="Times New Roman"/>
          <w:sz w:val="24"/>
          <w:szCs w:val="24"/>
        </w:rPr>
        <w:t xml:space="preserve"> e</w:t>
      </w:r>
      <w:r w:rsidR="00F1147D" w:rsidRPr="00802224">
        <w:rPr>
          <w:rFonts w:ascii="Times New Roman" w:hAnsi="Times New Roman" w:cs="Times New Roman"/>
          <w:sz w:val="24"/>
          <w:szCs w:val="24"/>
        </w:rPr>
        <w:t xml:space="preserve"> H </w:t>
      </w:r>
      <w:r w:rsidRPr="00802224">
        <w:rPr>
          <w:rFonts w:ascii="Times New Roman" w:hAnsi="Times New Roman" w:cs="Times New Roman"/>
          <w:sz w:val="24"/>
          <w:szCs w:val="24"/>
        </w:rPr>
        <w:t xml:space="preserve">pós operatório, </w:t>
      </w:r>
      <w:r w:rsidR="00486B01" w:rsidRPr="00802224">
        <w:rPr>
          <w:rFonts w:ascii="Times New Roman" w:hAnsi="Times New Roman" w:cs="Times New Roman"/>
          <w:sz w:val="24"/>
          <w:szCs w:val="24"/>
        </w:rPr>
        <w:t>I</w:t>
      </w:r>
      <w:r w:rsidR="00F1147D" w:rsidRPr="00802224">
        <w:rPr>
          <w:rFonts w:ascii="Times New Roman" w:hAnsi="Times New Roman" w:cs="Times New Roman"/>
          <w:sz w:val="24"/>
          <w:szCs w:val="24"/>
        </w:rPr>
        <w:t xml:space="preserve"> e </w:t>
      </w:r>
      <w:r w:rsidR="00486B01" w:rsidRPr="00802224">
        <w:rPr>
          <w:rFonts w:ascii="Times New Roman" w:hAnsi="Times New Roman" w:cs="Times New Roman"/>
          <w:sz w:val="24"/>
          <w:szCs w:val="24"/>
        </w:rPr>
        <w:t>J i</w:t>
      </w:r>
      <w:r w:rsidRPr="00802224">
        <w:rPr>
          <w:rFonts w:ascii="Times New Roman" w:hAnsi="Times New Roman" w:cs="Times New Roman"/>
          <w:sz w:val="24"/>
          <w:szCs w:val="24"/>
        </w:rPr>
        <w:t xml:space="preserve">ntrodução dos parafusos monoaxiais proximais divergentes, </w:t>
      </w:r>
      <w:r w:rsidR="00486B01" w:rsidRPr="00802224">
        <w:rPr>
          <w:rFonts w:ascii="Times New Roman" w:hAnsi="Times New Roman" w:cs="Times New Roman"/>
          <w:sz w:val="24"/>
          <w:szCs w:val="24"/>
        </w:rPr>
        <w:t>K</w:t>
      </w:r>
      <w:r w:rsidRPr="00802224">
        <w:rPr>
          <w:rFonts w:ascii="Times New Roman" w:hAnsi="Times New Roman" w:cs="Times New Roman"/>
          <w:sz w:val="24"/>
          <w:szCs w:val="24"/>
        </w:rPr>
        <w:t xml:space="preserve"> e </w:t>
      </w:r>
      <w:r w:rsidR="00486B01" w:rsidRPr="00802224">
        <w:rPr>
          <w:rFonts w:ascii="Times New Roman" w:hAnsi="Times New Roman" w:cs="Times New Roman"/>
          <w:sz w:val="24"/>
          <w:szCs w:val="24"/>
        </w:rPr>
        <w:t>L</w:t>
      </w:r>
      <w:r w:rsidRPr="00802224">
        <w:rPr>
          <w:rFonts w:ascii="Times New Roman" w:hAnsi="Times New Roman" w:cs="Times New Roman"/>
          <w:sz w:val="24"/>
          <w:szCs w:val="24"/>
        </w:rPr>
        <w:t xml:space="preserve"> implantação dos parafusos distais divergentes.</w:t>
      </w:r>
    </w:p>
    <w:p w14:paraId="4FE2782A" w14:textId="77777777" w:rsidR="00067BB7" w:rsidRDefault="00067BB7" w:rsidP="00802224">
      <w:pPr>
        <w:tabs>
          <w:tab w:val="left" w:pos="1276"/>
        </w:tabs>
        <w:spacing w:line="480" w:lineRule="auto"/>
        <w:jc w:val="both"/>
        <w:rPr>
          <w:rFonts w:ascii="Times New Roman" w:hAnsi="Times New Roman" w:cs="Times New Roman"/>
          <w:b/>
          <w:bCs/>
          <w:sz w:val="24"/>
          <w:szCs w:val="24"/>
        </w:rPr>
      </w:pPr>
    </w:p>
    <w:p w14:paraId="64B41507" w14:textId="7D0BFC7E" w:rsidR="00335A93" w:rsidRPr="00802224" w:rsidRDefault="00335A93" w:rsidP="00802224">
      <w:pPr>
        <w:tabs>
          <w:tab w:val="left" w:pos="1276"/>
        </w:tabs>
        <w:spacing w:line="480" w:lineRule="auto"/>
        <w:jc w:val="both"/>
        <w:rPr>
          <w:rFonts w:ascii="Times New Roman" w:hAnsi="Times New Roman" w:cs="Times New Roman"/>
          <w:b/>
          <w:bCs/>
          <w:sz w:val="24"/>
          <w:szCs w:val="24"/>
        </w:rPr>
      </w:pPr>
      <w:r w:rsidRPr="00802224">
        <w:rPr>
          <w:rFonts w:ascii="Times New Roman" w:hAnsi="Times New Roman" w:cs="Times New Roman"/>
          <w:b/>
          <w:bCs/>
          <w:sz w:val="24"/>
          <w:szCs w:val="24"/>
        </w:rPr>
        <w:lastRenderedPageBreak/>
        <w:t>Discus</w:t>
      </w:r>
      <w:r w:rsidR="00DE5EBB">
        <w:rPr>
          <w:rFonts w:ascii="Times New Roman" w:hAnsi="Times New Roman" w:cs="Times New Roman"/>
          <w:b/>
          <w:bCs/>
          <w:sz w:val="24"/>
          <w:szCs w:val="24"/>
        </w:rPr>
        <w:t>são</w:t>
      </w:r>
    </w:p>
    <w:p w14:paraId="6B97A4AD" w14:textId="01955FEE" w:rsidR="00FE1D31" w:rsidRPr="00802224" w:rsidRDefault="00160EB8" w:rsidP="00802224">
      <w:pPr>
        <w:tabs>
          <w:tab w:val="left" w:pos="1276"/>
        </w:tabs>
        <w:spacing w:line="480" w:lineRule="auto"/>
        <w:jc w:val="both"/>
        <w:rPr>
          <w:rFonts w:ascii="Times New Roman" w:hAnsi="Times New Roman" w:cs="Times New Roman"/>
          <w:sz w:val="24"/>
          <w:szCs w:val="24"/>
        </w:rPr>
      </w:pPr>
      <w:r w:rsidRPr="00802224">
        <w:rPr>
          <w:rFonts w:ascii="Times New Roman" w:hAnsi="Times New Roman" w:cs="Times New Roman"/>
          <w:sz w:val="24"/>
          <w:szCs w:val="24"/>
        </w:rPr>
        <w:t>Os distúrbios degenerativos espinhais juncionais com disfunções dos discos e das articulações facetárias, tornaram-se um dos maiores desafios da cirurgia de deformidade espinhal.</w:t>
      </w:r>
      <w:r w:rsidRPr="00802224">
        <w:rPr>
          <w:rFonts w:ascii="Times New Roman" w:hAnsi="Times New Roman" w:cs="Times New Roman"/>
          <w:sz w:val="24"/>
          <w:szCs w:val="24"/>
          <w:vertAlign w:val="superscript"/>
        </w:rPr>
        <w:t>19</w:t>
      </w:r>
      <w:r w:rsidR="00722E70">
        <w:rPr>
          <w:rFonts w:ascii="Times New Roman" w:hAnsi="Times New Roman" w:cs="Times New Roman"/>
          <w:sz w:val="24"/>
          <w:szCs w:val="24"/>
          <w:vertAlign w:val="superscript"/>
        </w:rPr>
        <w:t>,20</w:t>
      </w:r>
      <w:r w:rsidRPr="00802224">
        <w:rPr>
          <w:rFonts w:ascii="Times New Roman" w:hAnsi="Times New Roman" w:cs="Times New Roman"/>
          <w:sz w:val="24"/>
          <w:szCs w:val="24"/>
        </w:rPr>
        <w:t xml:space="preserve"> </w:t>
      </w:r>
      <w:r w:rsidR="00FE1D31" w:rsidRPr="00802224">
        <w:rPr>
          <w:rFonts w:ascii="Times New Roman" w:hAnsi="Times New Roman" w:cs="Times New Roman"/>
          <w:sz w:val="24"/>
          <w:szCs w:val="24"/>
        </w:rPr>
        <w:t xml:space="preserve">Embora haja pouco relato na literatura, é </w:t>
      </w:r>
      <w:r w:rsidR="00431D1C" w:rsidRPr="00802224">
        <w:rPr>
          <w:rFonts w:ascii="Times New Roman" w:hAnsi="Times New Roman" w:cs="Times New Roman"/>
          <w:sz w:val="24"/>
          <w:szCs w:val="24"/>
        </w:rPr>
        <w:t>observado</w:t>
      </w:r>
      <w:r w:rsidR="00FE1D31" w:rsidRPr="00802224">
        <w:rPr>
          <w:rFonts w:ascii="Times New Roman" w:hAnsi="Times New Roman" w:cs="Times New Roman"/>
          <w:sz w:val="24"/>
          <w:szCs w:val="24"/>
        </w:rPr>
        <w:t xml:space="preserve"> </w:t>
      </w:r>
      <w:r w:rsidR="00431D1C" w:rsidRPr="00802224">
        <w:rPr>
          <w:rFonts w:ascii="Times New Roman" w:hAnsi="Times New Roman" w:cs="Times New Roman"/>
          <w:sz w:val="24"/>
          <w:szCs w:val="24"/>
        </w:rPr>
        <w:t>n</w:t>
      </w:r>
      <w:r w:rsidR="00FE1D31" w:rsidRPr="00802224">
        <w:rPr>
          <w:rFonts w:ascii="Times New Roman" w:hAnsi="Times New Roman" w:cs="Times New Roman"/>
          <w:sz w:val="24"/>
          <w:szCs w:val="24"/>
        </w:rPr>
        <w:t>a</w:t>
      </w:r>
      <w:r w:rsidR="00431D1C" w:rsidRPr="00802224">
        <w:rPr>
          <w:rFonts w:ascii="Times New Roman" w:hAnsi="Times New Roman" w:cs="Times New Roman"/>
          <w:sz w:val="24"/>
          <w:szCs w:val="24"/>
        </w:rPr>
        <w:t>s</w:t>
      </w:r>
      <w:r w:rsidR="00FE1D31" w:rsidRPr="00802224">
        <w:rPr>
          <w:rFonts w:ascii="Times New Roman" w:hAnsi="Times New Roman" w:cs="Times New Roman"/>
          <w:sz w:val="24"/>
          <w:szCs w:val="24"/>
        </w:rPr>
        <w:t xml:space="preserve"> fixaç</w:t>
      </w:r>
      <w:r w:rsidR="00431D1C" w:rsidRPr="00802224">
        <w:rPr>
          <w:rFonts w:ascii="Times New Roman" w:hAnsi="Times New Roman" w:cs="Times New Roman"/>
          <w:sz w:val="24"/>
          <w:szCs w:val="24"/>
        </w:rPr>
        <w:t>ões</w:t>
      </w:r>
      <w:r w:rsidR="00FE1D31" w:rsidRPr="00802224">
        <w:rPr>
          <w:rFonts w:ascii="Times New Roman" w:hAnsi="Times New Roman" w:cs="Times New Roman"/>
          <w:sz w:val="24"/>
          <w:szCs w:val="24"/>
        </w:rPr>
        <w:t xml:space="preserve"> longa </w:t>
      </w:r>
      <w:r w:rsidR="00431D1C" w:rsidRPr="00802224">
        <w:rPr>
          <w:rFonts w:ascii="Times New Roman" w:hAnsi="Times New Roman" w:cs="Times New Roman"/>
          <w:sz w:val="24"/>
          <w:szCs w:val="24"/>
        </w:rPr>
        <w:t xml:space="preserve">realizadas </w:t>
      </w:r>
      <w:r w:rsidR="00FE1D31" w:rsidRPr="00802224">
        <w:rPr>
          <w:rFonts w:ascii="Times New Roman" w:hAnsi="Times New Roman" w:cs="Times New Roman"/>
          <w:sz w:val="24"/>
          <w:szCs w:val="24"/>
        </w:rPr>
        <w:t>tradicional</w:t>
      </w:r>
      <w:r w:rsidR="00431D1C" w:rsidRPr="00802224">
        <w:rPr>
          <w:rFonts w:ascii="Times New Roman" w:hAnsi="Times New Roman" w:cs="Times New Roman"/>
          <w:sz w:val="24"/>
          <w:szCs w:val="24"/>
        </w:rPr>
        <w:t>mente</w:t>
      </w:r>
      <w:r w:rsidR="00FE1D31" w:rsidRPr="00802224">
        <w:rPr>
          <w:rFonts w:ascii="Times New Roman" w:hAnsi="Times New Roman" w:cs="Times New Roman"/>
          <w:sz w:val="24"/>
          <w:szCs w:val="24"/>
        </w:rPr>
        <w:t xml:space="preserve"> </w:t>
      </w:r>
      <w:r w:rsidR="00431D1C" w:rsidRPr="00802224">
        <w:rPr>
          <w:rFonts w:ascii="Times New Roman" w:hAnsi="Times New Roman" w:cs="Times New Roman"/>
          <w:sz w:val="24"/>
          <w:szCs w:val="24"/>
        </w:rPr>
        <w:t>(FT) na</w:t>
      </w:r>
      <w:r w:rsidR="00FE1D31" w:rsidRPr="00802224">
        <w:rPr>
          <w:rFonts w:ascii="Times New Roman" w:hAnsi="Times New Roman" w:cs="Times New Roman"/>
          <w:sz w:val="24"/>
          <w:szCs w:val="24"/>
        </w:rPr>
        <w:t xml:space="preserve"> </w:t>
      </w:r>
      <w:r w:rsidR="00431D1C" w:rsidRPr="00802224">
        <w:rPr>
          <w:rFonts w:ascii="Times New Roman" w:hAnsi="Times New Roman" w:cs="Times New Roman"/>
          <w:sz w:val="24"/>
          <w:szCs w:val="24"/>
        </w:rPr>
        <w:t xml:space="preserve">correção da </w:t>
      </w:r>
      <w:r w:rsidR="00FE1D31" w:rsidRPr="00802224">
        <w:rPr>
          <w:rFonts w:ascii="Times New Roman" w:hAnsi="Times New Roman" w:cs="Times New Roman"/>
          <w:sz w:val="24"/>
          <w:szCs w:val="24"/>
        </w:rPr>
        <w:t xml:space="preserve">EIA, </w:t>
      </w:r>
      <w:r w:rsidR="00900C0F" w:rsidRPr="00802224">
        <w:rPr>
          <w:rFonts w:ascii="Times New Roman" w:hAnsi="Times New Roman" w:cs="Times New Roman"/>
          <w:sz w:val="24"/>
          <w:szCs w:val="24"/>
        </w:rPr>
        <w:t>(</w:t>
      </w:r>
      <w:r w:rsidR="00431D1C" w:rsidRPr="00802224">
        <w:rPr>
          <w:rFonts w:ascii="Times New Roman" w:hAnsi="Times New Roman" w:cs="Times New Roman"/>
          <w:sz w:val="24"/>
          <w:szCs w:val="24"/>
        </w:rPr>
        <w:t xml:space="preserve">ver </w:t>
      </w:r>
      <w:r w:rsidR="00A27CFC" w:rsidRPr="00802224">
        <w:rPr>
          <w:rFonts w:ascii="Times New Roman" w:hAnsi="Times New Roman" w:cs="Times New Roman"/>
          <w:sz w:val="24"/>
          <w:szCs w:val="24"/>
        </w:rPr>
        <w:t>F</w:t>
      </w:r>
      <w:r w:rsidR="00FE1D31" w:rsidRPr="00802224">
        <w:rPr>
          <w:rFonts w:ascii="Times New Roman" w:hAnsi="Times New Roman" w:cs="Times New Roman"/>
          <w:sz w:val="24"/>
          <w:szCs w:val="24"/>
        </w:rPr>
        <w:t>ig</w:t>
      </w:r>
      <w:r w:rsidR="007B0C9D" w:rsidRPr="00802224">
        <w:rPr>
          <w:rFonts w:ascii="Times New Roman" w:hAnsi="Times New Roman" w:cs="Times New Roman"/>
          <w:sz w:val="24"/>
          <w:szCs w:val="24"/>
        </w:rPr>
        <w:t>ura</w:t>
      </w:r>
      <w:r w:rsidR="00A27CFC" w:rsidRPr="00802224">
        <w:rPr>
          <w:rFonts w:ascii="Times New Roman" w:hAnsi="Times New Roman" w:cs="Times New Roman"/>
          <w:sz w:val="24"/>
          <w:szCs w:val="24"/>
        </w:rPr>
        <w:t xml:space="preserve"> </w:t>
      </w:r>
      <w:r w:rsidR="0002133A" w:rsidRPr="00802224">
        <w:rPr>
          <w:rFonts w:ascii="Times New Roman" w:hAnsi="Times New Roman" w:cs="Times New Roman"/>
          <w:sz w:val="24"/>
          <w:szCs w:val="24"/>
        </w:rPr>
        <w:t>2</w:t>
      </w:r>
      <w:r w:rsidR="00900C0F" w:rsidRPr="00802224">
        <w:rPr>
          <w:rFonts w:ascii="Times New Roman" w:hAnsi="Times New Roman" w:cs="Times New Roman"/>
          <w:sz w:val="24"/>
          <w:szCs w:val="24"/>
        </w:rPr>
        <w:t>)</w:t>
      </w:r>
      <w:r w:rsidR="0002133A" w:rsidRPr="00802224">
        <w:rPr>
          <w:rFonts w:ascii="Times New Roman" w:hAnsi="Times New Roman" w:cs="Times New Roman"/>
          <w:sz w:val="24"/>
          <w:szCs w:val="24"/>
        </w:rPr>
        <w:t>.</w:t>
      </w:r>
      <w:r w:rsidR="00FE1D31" w:rsidRPr="00802224">
        <w:rPr>
          <w:rFonts w:ascii="Times New Roman" w:hAnsi="Times New Roman" w:cs="Times New Roman"/>
          <w:sz w:val="24"/>
          <w:szCs w:val="24"/>
        </w:rPr>
        <w:t xml:space="preserve"> </w:t>
      </w:r>
      <w:r w:rsidR="00900C0F" w:rsidRPr="00802224">
        <w:rPr>
          <w:rFonts w:ascii="Times New Roman" w:hAnsi="Times New Roman" w:cs="Times New Roman"/>
          <w:sz w:val="24"/>
          <w:szCs w:val="24"/>
        </w:rPr>
        <w:t xml:space="preserve"> </w:t>
      </w:r>
      <w:r w:rsidR="00045277" w:rsidRPr="00802224">
        <w:rPr>
          <w:rFonts w:ascii="Times New Roman" w:hAnsi="Times New Roman" w:cs="Times New Roman"/>
          <w:sz w:val="24"/>
          <w:szCs w:val="24"/>
        </w:rPr>
        <w:t>Ta</w:t>
      </w:r>
      <w:r w:rsidR="003A620D" w:rsidRPr="00802224">
        <w:rPr>
          <w:rFonts w:ascii="Times New Roman" w:hAnsi="Times New Roman" w:cs="Times New Roman"/>
          <w:sz w:val="24"/>
          <w:szCs w:val="24"/>
        </w:rPr>
        <w:t>is</w:t>
      </w:r>
      <w:r w:rsidR="00045277" w:rsidRPr="00802224">
        <w:rPr>
          <w:rFonts w:ascii="Times New Roman" w:hAnsi="Times New Roman" w:cs="Times New Roman"/>
          <w:sz w:val="24"/>
          <w:szCs w:val="24"/>
        </w:rPr>
        <w:t xml:space="preserve"> ocorrência</w:t>
      </w:r>
      <w:r w:rsidR="003A620D" w:rsidRPr="00802224">
        <w:rPr>
          <w:rFonts w:ascii="Times New Roman" w:hAnsi="Times New Roman" w:cs="Times New Roman"/>
          <w:sz w:val="24"/>
          <w:szCs w:val="24"/>
        </w:rPr>
        <w:t>s</w:t>
      </w:r>
      <w:r w:rsidR="00900C0F" w:rsidRPr="00802224">
        <w:rPr>
          <w:rFonts w:ascii="Times New Roman" w:hAnsi="Times New Roman" w:cs="Times New Roman"/>
          <w:sz w:val="24"/>
          <w:szCs w:val="24"/>
        </w:rPr>
        <w:t xml:space="preserve"> </w:t>
      </w:r>
      <w:r w:rsidRPr="00802224">
        <w:rPr>
          <w:rFonts w:ascii="Times New Roman" w:hAnsi="Times New Roman" w:cs="Times New Roman"/>
          <w:sz w:val="24"/>
          <w:szCs w:val="24"/>
        </w:rPr>
        <w:t>norte</w:t>
      </w:r>
      <w:r w:rsidR="003A620D" w:rsidRPr="00802224">
        <w:rPr>
          <w:rFonts w:ascii="Times New Roman" w:hAnsi="Times New Roman" w:cs="Times New Roman"/>
          <w:sz w:val="24"/>
          <w:szCs w:val="24"/>
        </w:rPr>
        <w:t>aram</w:t>
      </w:r>
      <w:r w:rsidRPr="00802224">
        <w:rPr>
          <w:rFonts w:ascii="Times New Roman" w:hAnsi="Times New Roman" w:cs="Times New Roman"/>
          <w:sz w:val="24"/>
          <w:szCs w:val="24"/>
        </w:rPr>
        <w:t xml:space="preserve"> o empenho pela</w:t>
      </w:r>
      <w:r w:rsidR="00045277" w:rsidRPr="00802224">
        <w:rPr>
          <w:rFonts w:ascii="Times New Roman" w:hAnsi="Times New Roman" w:cs="Times New Roman"/>
          <w:sz w:val="24"/>
          <w:szCs w:val="24"/>
        </w:rPr>
        <w:t>s</w:t>
      </w:r>
      <w:r w:rsidRPr="00802224">
        <w:rPr>
          <w:rFonts w:ascii="Times New Roman" w:hAnsi="Times New Roman" w:cs="Times New Roman"/>
          <w:sz w:val="24"/>
          <w:szCs w:val="24"/>
        </w:rPr>
        <w:t xml:space="preserve"> </w:t>
      </w:r>
      <w:r w:rsidR="00431D1C" w:rsidRPr="00802224">
        <w:rPr>
          <w:rFonts w:ascii="Times New Roman" w:hAnsi="Times New Roman" w:cs="Times New Roman"/>
          <w:sz w:val="24"/>
          <w:szCs w:val="24"/>
        </w:rPr>
        <w:t>F</w:t>
      </w:r>
      <w:r w:rsidRPr="00802224">
        <w:rPr>
          <w:rFonts w:ascii="Times New Roman" w:hAnsi="Times New Roman" w:cs="Times New Roman"/>
          <w:sz w:val="24"/>
          <w:szCs w:val="24"/>
        </w:rPr>
        <w:t xml:space="preserve">ixações </w:t>
      </w:r>
      <w:r w:rsidR="00431D1C" w:rsidRPr="00802224">
        <w:rPr>
          <w:rFonts w:ascii="Times New Roman" w:hAnsi="Times New Roman" w:cs="Times New Roman"/>
          <w:sz w:val="24"/>
          <w:szCs w:val="24"/>
        </w:rPr>
        <w:t>S</w:t>
      </w:r>
      <w:r w:rsidRPr="00802224">
        <w:rPr>
          <w:rFonts w:ascii="Times New Roman" w:hAnsi="Times New Roman" w:cs="Times New Roman"/>
          <w:sz w:val="24"/>
          <w:szCs w:val="24"/>
        </w:rPr>
        <w:t>eleti</w:t>
      </w:r>
      <w:r w:rsidR="00216692" w:rsidRPr="00802224">
        <w:rPr>
          <w:rFonts w:ascii="Times New Roman" w:hAnsi="Times New Roman" w:cs="Times New Roman"/>
          <w:sz w:val="24"/>
          <w:szCs w:val="24"/>
        </w:rPr>
        <w:t>v</w:t>
      </w:r>
      <w:r w:rsidRPr="00802224">
        <w:rPr>
          <w:rFonts w:ascii="Times New Roman" w:hAnsi="Times New Roman" w:cs="Times New Roman"/>
          <w:sz w:val="24"/>
          <w:szCs w:val="24"/>
        </w:rPr>
        <w:t>as</w:t>
      </w:r>
      <w:r w:rsidR="00431D1C" w:rsidRPr="00802224">
        <w:rPr>
          <w:rFonts w:ascii="Times New Roman" w:hAnsi="Times New Roman" w:cs="Times New Roman"/>
          <w:sz w:val="24"/>
          <w:szCs w:val="24"/>
        </w:rPr>
        <w:t xml:space="preserve"> (FS)</w:t>
      </w:r>
      <w:r w:rsidRPr="00802224">
        <w:rPr>
          <w:rFonts w:ascii="Times New Roman" w:hAnsi="Times New Roman" w:cs="Times New Roman"/>
          <w:sz w:val="24"/>
          <w:szCs w:val="24"/>
        </w:rPr>
        <w:t>.</w:t>
      </w:r>
    </w:p>
    <w:p w14:paraId="339579B5" w14:textId="77777777" w:rsidR="00216692" w:rsidRPr="00802224" w:rsidRDefault="00216692" w:rsidP="00802224">
      <w:pPr>
        <w:tabs>
          <w:tab w:val="left" w:pos="1276"/>
        </w:tabs>
        <w:spacing w:line="480" w:lineRule="auto"/>
        <w:jc w:val="both"/>
        <w:rPr>
          <w:rFonts w:ascii="Times New Roman" w:hAnsi="Times New Roman" w:cs="Times New Roman"/>
          <w:sz w:val="24"/>
          <w:szCs w:val="24"/>
          <w:vertAlign w:val="superscript"/>
        </w:rPr>
      </w:pPr>
      <w:r w:rsidRPr="00802224">
        <w:rPr>
          <w:rFonts w:ascii="Times New Roman" w:hAnsi="Times New Roman" w:cs="Times New Roman"/>
          <w:sz w:val="24"/>
          <w:szCs w:val="24"/>
        </w:rPr>
        <w:t>Os impactos a longo prazo da curva lombar residual</w:t>
      </w:r>
      <w:r w:rsidR="003A620D" w:rsidRPr="00802224">
        <w:rPr>
          <w:rFonts w:ascii="Times New Roman" w:hAnsi="Times New Roman" w:cs="Times New Roman"/>
          <w:sz w:val="24"/>
          <w:szCs w:val="24"/>
        </w:rPr>
        <w:t xml:space="preserve"> na fixada</w:t>
      </w:r>
      <w:r w:rsidRPr="00802224">
        <w:rPr>
          <w:rFonts w:ascii="Times New Roman" w:hAnsi="Times New Roman" w:cs="Times New Roman"/>
          <w:sz w:val="24"/>
          <w:szCs w:val="24"/>
        </w:rPr>
        <w:t xml:space="preserve">, a descompensação coronal após a </w:t>
      </w:r>
      <w:r w:rsidRPr="00802224">
        <w:rPr>
          <w:rFonts w:ascii="Times New Roman" w:hAnsi="Times New Roman" w:cs="Times New Roman"/>
          <w:b/>
          <w:bCs/>
          <w:sz w:val="24"/>
          <w:szCs w:val="24"/>
        </w:rPr>
        <w:t>FS</w:t>
      </w:r>
      <w:r w:rsidRPr="00802224">
        <w:rPr>
          <w:rFonts w:ascii="Times New Roman" w:hAnsi="Times New Roman" w:cs="Times New Roman"/>
          <w:sz w:val="24"/>
          <w:szCs w:val="24"/>
        </w:rPr>
        <w:t xml:space="preserve">, juntamente com indicações e estratégias ideais para a </w:t>
      </w:r>
      <w:r w:rsidRPr="00802224">
        <w:rPr>
          <w:rFonts w:ascii="Times New Roman" w:hAnsi="Times New Roman" w:cs="Times New Roman"/>
          <w:b/>
          <w:bCs/>
          <w:sz w:val="24"/>
          <w:szCs w:val="24"/>
        </w:rPr>
        <w:t>FS</w:t>
      </w:r>
      <w:r w:rsidRPr="00802224">
        <w:rPr>
          <w:rFonts w:ascii="Times New Roman" w:hAnsi="Times New Roman" w:cs="Times New Roman"/>
          <w:sz w:val="24"/>
          <w:szCs w:val="24"/>
        </w:rPr>
        <w:t>, devem ser melhor avaliado.</w:t>
      </w:r>
      <w:r w:rsidRPr="00802224">
        <w:rPr>
          <w:rFonts w:ascii="Times New Roman" w:hAnsi="Times New Roman" w:cs="Times New Roman"/>
          <w:sz w:val="24"/>
          <w:szCs w:val="24"/>
          <w:vertAlign w:val="superscript"/>
        </w:rPr>
        <w:t>5,6</w:t>
      </w:r>
    </w:p>
    <w:p w14:paraId="086AEE26" w14:textId="77777777" w:rsidR="004158A4" w:rsidRPr="00802224" w:rsidRDefault="00FA230A" w:rsidP="00802224">
      <w:pPr>
        <w:tabs>
          <w:tab w:val="left" w:pos="1276"/>
        </w:tabs>
        <w:spacing w:line="480" w:lineRule="auto"/>
        <w:jc w:val="both"/>
        <w:rPr>
          <w:rFonts w:ascii="Times New Roman" w:hAnsi="Times New Roman" w:cs="Times New Roman"/>
          <w:sz w:val="24"/>
          <w:szCs w:val="24"/>
          <w:vertAlign w:val="superscript"/>
        </w:rPr>
      </w:pPr>
      <w:r w:rsidRPr="00802224">
        <w:rPr>
          <w:rFonts w:ascii="Times New Roman" w:hAnsi="Times New Roman" w:cs="Times New Roman"/>
          <w:sz w:val="24"/>
          <w:szCs w:val="24"/>
        </w:rPr>
        <w:t xml:space="preserve">A restauração do alinhamento e equilíbrio </w:t>
      </w:r>
      <w:r w:rsidR="00D2468B" w:rsidRPr="00802224">
        <w:rPr>
          <w:rFonts w:ascii="Times New Roman" w:hAnsi="Times New Roman" w:cs="Times New Roman"/>
          <w:sz w:val="24"/>
          <w:szCs w:val="24"/>
        </w:rPr>
        <w:t xml:space="preserve">sagital e coronal </w:t>
      </w:r>
      <w:r w:rsidRPr="00802224">
        <w:rPr>
          <w:rFonts w:ascii="Times New Roman" w:hAnsi="Times New Roman" w:cs="Times New Roman"/>
          <w:sz w:val="24"/>
          <w:szCs w:val="24"/>
        </w:rPr>
        <w:t>da coluna vertebral é um dos principais objetivos da cirurgia de escoliose. No passado, o alinhamento sagital foi enfatizado e demonstrou ter o maior impacto nos resultados funcionais. No entanto, evidências recentes sugerem que o impacto do desequilíbrio coronal na dor e nos resultados funcionais provavelmente foi subestimado. Além disso, o desequilíbrio coronal iatrogênico pode ser comum e frequentemente resulta de correção inadequada da curva lombar</w:t>
      </w:r>
      <w:r w:rsidR="00416BDA" w:rsidRPr="00802224">
        <w:rPr>
          <w:rFonts w:ascii="Times New Roman" w:hAnsi="Times New Roman" w:cs="Times New Roman"/>
          <w:sz w:val="24"/>
          <w:szCs w:val="24"/>
        </w:rPr>
        <w:t>.</w:t>
      </w:r>
      <w:r w:rsidR="001A30DD" w:rsidRPr="00802224">
        <w:rPr>
          <w:rFonts w:ascii="Times New Roman" w:hAnsi="Times New Roman" w:cs="Times New Roman"/>
          <w:sz w:val="24"/>
          <w:szCs w:val="24"/>
        </w:rPr>
        <w:t xml:space="preserve"> </w:t>
      </w:r>
      <w:r w:rsidRPr="00802224">
        <w:rPr>
          <w:rFonts w:ascii="Times New Roman" w:hAnsi="Times New Roman" w:cs="Times New Roman"/>
          <w:sz w:val="24"/>
          <w:szCs w:val="24"/>
          <w:vertAlign w:val="superscript"/>
        </w:rPr>
        <w:t>8,9,10,11</w:t>
      </w:r>
      <w:r w:rsidR="00657C84" w:rsidRPr="00802224">
        <w:rPr>
          <w:rFonts w:ascii="Times New Roman" w:hAnsi="Times New Roman" w:cs="Times New Roman"/>
          <w:sz w:val="24"/>
          <w:szCs w:val="24"/>
          <w:vertAlign w:val="superscript"/>
        </w:rPr>
        <w:t>,12</w:t>
      </w:r>
      <w:r w:rsidR="00224917" w:rsidRPr="00802224">
        <w:rPr>
          <w:rFonts w:ascii="Times New Roman" w:hAnsi="Times New Roman" w:cs="Times New Roman"/>
          <w:sz w:val="24"/>
          <w:szCs w:val="24"/>
          <w:vertAlign w:val="superscript"/>
        </w:rPr>
        <w:t>,14,15,16</w:t>
      </w:r>
    </w:p>
    <w:p w14:paraId="093ECFAC" w14:textId="77777777" w:rsidR="00D2468B" w:rsidRPr="00802224" w:rsidRDefault="00D2468B" w:rsidP="00802224">
      <w:pPr>
        <w:spacing w:line="480" w:lineRule="auto"/>
        <w:jc w:val="both"/>
        <w:rPr>
          <w:rFonts w:ascii="Times New Roman" w:hAnsi="Times New Roman" w:cs="Times New Roman"/>
          <w:sz w:val="24"/>
          <w:szCs w:val="24"/>
        </w:rPr>
      </w:pPr>
      <w:r w:rsidRPr="00802224">
        <w:rPr>
          <w:rFonts w:ascii="Times New Roman" w:hAnsi="Times New Roman" w:cs="Times New Roman"/>
          <w:sz w:val="24"/>
          <w:szCs w:val="24"/>
        </w:rPr>
        <w:t xml:space="preserve">No presente </w:t>
      </w:r>
      <w:r w:rsidR="00950B66" w:rsidRPr="00802224">
        <w:rPr>
          <w:rFonts w:ascii="Times New Roman" w:hAnsi="Times New Roman" w:cs="Times New Roman"/>
          <w:sz w:val="24"/>
          <w:szCs w:val="24"/>
        </w:rPr>
        <w:t>estudo ocorreu uma</w:t>
      </w:r>
      <w:r w:rsidRPr="00802224">
        <w:rPr>
          <w:rFonts w:ascii="Times New Roman" w:hAnsi="Times New Roman" w:cs="Times New Roman"/>
          <w:sz w:val="24"/>
          <w:szCs w:val="24"/>
        </w:rPr>
        <w:t xml:space="preserve"> correção</w:t>
      </w:r>
      <w:r w:rsidR="00885941" w:rsidRPr="00802224">
        <w:rPr>
          <w:rFonts w:ascii="Times New Roman" w:hAnsi="Times New Roman" w:cs="Times New Roman"/>
          <w:sz w:val="24"/>
          <w:szCs w:val="24"/>
        </w:rPr>
        <w:t xml:space="preserve"> da medina</w:t>
      </w:r>
      <w:r w:rsidRPr="00802224">
        <w:rPr>
          <w:rFonts w:ascii="Times New Roman" w:hAnsi="Times New Roman" w:cs="Times New Roman"/>
          <w:sz w:val="24"/>
          <w:szCs w:val="24"/>
        </w:rPr>
        <w:t xml:space="preserve"> do ASC de </w:t>
      </w:r>
      <w:r w:rsidR="00B94660" w:rsidRPr="00802224">
        <w:rPr>
          <w:rFonts w:ascii="Times New Roman" w:hAnsi="Times New Roman" w:cs="Times New Roman"/>
          <w:sz w:val="24"/>
          <w:szCs w:val="24"/>
        </w:rPr>
        <w:t>100%</w:t>
      </w:r>
      <w:r w:rsidRPr="00802224">
        <w:rPr>
          <w:rFonts w:ascii="Times New Roman" w:hAnsi="Times New Roman" w:cs="Times New Roman"/>
          <w:sz w:val="24"/>
          <w:szCs w:val="24"/>
        </w:rPr>
        <w:t xml:space="preserve"> com </w:t>
      </w:r>
      <w:r w:rsidRPr="00802224">
        <w:rPr>
          <w:rFonts w:ascii="Times New Roman" w:hAnsi="Times New Roman" w:cs="Times New Roman"/>
          <w:b/>
          <w:bCs/>
          <w:sz w:val="24"/>
          <w:szCs w:val="24"/>
        </w:rPr>
        <w:t>FM</w:t>
      </w:r>
      <w:r w:rsidRPr="00802224">
        <w:rPr>
          <w:rFonts w:ascii="Times New Roman" w:hAnsi="Times New Roman" w:cs="Times New Roman"/>
          <w:sz w:val="24"/>
          <w:szCs w:val="24"/>
        </w:rPr>
        <w:t>, entre pré-op e pós-op</w:t>
      </w:r>
      <w:r w:rsidR="00BD059B" w:rsidRPr="00802224">
        <w:rPr>
          <w:rFonts w:ascii="Times New Roman" w:hAnsi="Times New Roman" w:cs="Times New Roman"/>
          <w:sz w:val="24"/>
          <w:szCs w:val="24"/>
        </w:rPr>
        <w:t xml:space="preserve">. Correção de </w:t>
      </w:r>
      <w:r w:rsidR="00B94660" w:rsidRPr="00802224">
        <w:rPr>
          <w:rFonts w:ascii="Times New Roman" w:hAnsi="Times New Roman" w:cs="Times New Roman"/>
          <w:sz w:val="24"/>
          <w:szCs w:val="24"/>
        </w:rPr>
        <w:t>66%</w:t>
      </w:r>
      <w:r w:rsidR="00950B66" w:rsidRPr="00802224">
        <w:rPr>
          <w:rFonts w:ascii="Times New Roman" w:hAnsi="Times New Roman" w:cs="Times New Roman"/>
          <w:sz w:val="24"/>
          <w:szCs w:val="24"/>
        </w:rPr>
        <w:t xml:space="preserve"> </w:t>
      </w:r>
      <w:r w:rsidR="00BD059B" w:rsidRPr="00802224">
        <w:rPr>
          <w:rFonts w:ascii="Times New Roman" w:hAnsi="Times New Roman" w:cs="Times New Roman"/>
          <w:sz w:val="24"/>
          <w:szCs w:val="24"/>
        </w:rPr>
        <w:t>do ASC</w:t>
      </w:r>
      <w:r w:rsidRPr="00802224">
        <w:rPr>
          <w:rFonts w:ascii="Times New Roman" w:hAnsi="Times New Roman" w:cs="Times New Roman"/>
          <w:sz w:val="24"/>
          <w:szCs w:val="24"/>
        </w:rPr>
        <w:t xml:space="preserve"> com o emprego das </w:t>
      </w:r>
      <w:r w:rsidR="00950B66" w:rsidRPr="00802224">
        <w:rPr>
          <w:rFonts w:ascii="Times New Roman" w:hAnsi="Times New Roman" w:cs="Times New Roman"/>
          <w:b/>
          <w:bCs/>
          <w:sz w:val="24"/>
          <w:szCs w:val="24"/>
        </w:rPr>
        <w:t>FT</w:t>
      </w:r>
      <w:r w:rsidRPr="00802224">
        <w:rPr>
          <w:rFonts w:ascii="Times New Roman" w:hAnsi="Times New Roman" w:cs="Times New Roman"/>
          <w:sz w:val="24"/>
          <w:szCs w:val="24"/>
        </w:rPr>
        <w:t xml:space="preserve"> e </w:t>
      </w:r>
      <w:r w:rsidR="00B94660" w:rsidRPr="00802224">
        <w:rPr>
          <w:rFonts w:ascii="Times New Roman" w:hAnsi="Times New Roman" w:cs="Times New Roman"/>
          <w:sz w:val="24"/>
          <w:szCs w:val="24"/>
        </w:rPr>
        <w:t>50%</w:t>
      </w:r>
      <w:r w:rsidR="00950B66" w:rsidRPr="00802224">
        <w:rPr>
          <w:rFonts w:ascii="Times New Roman" w:hAnsi="Times New Roman" w:cs="Times New Roman"/>
          <w:sz w:val="24"/>
          <w:szCs w:val="24"/>
        </w:rPr>
        <w:t xml:space="preserve"> </w:t>
      </w:r>
      <w:r w:rsidRPr="00802224">
        <w:rPr>
          <w:rFonts w:ascii="Times New Roman" w:hAnsi="Times New Roman" w:cs="Times New Roman"/>
          <w:sz w:val="24"/>
          <w:szCs w:val="24"/>
        </w:rPr>
        <w:t xml:space="preserve">com a </w:t>
      </w:r>
      <w:r w:rsidR="00950B66" w:rsidRPr="00802224">
        <w:rPr>
          <w:rFonts w:ascii="Times New Roman" w:hAnsi="Times New Roman" w:cs="Times New Roman"/>
          <w:b/>
          <w:bCs/>
          <w:sz w:val="24"/>
          <w:szCs w:val="24"/>
        </w:rPr>
        <w:t>FS</w:t>
      </w:r>
      <w:r w:rsidRPr="00802224">
        <w:rPr>
          <w:rFonts w:ascii="Times New Roman" w:hAnsi="Times New Roman" w:cs="Times New Roman"/>
          <w:sz w:val="24"/>
          <w:szCs w:val="24"/>
        </w:rPr>
        <w:t>, sendo a diferença</w:t>
      </w:r>
      <w:r w:rsidR="00950B66" w:rsidRPr="00802224">
        <w:rPr>
          <w:rFonts w:ascii="Times New Roman" w:hAnsi="Times New Roman" w:cs="Times New Roman"/>
          <w:sz w:val="24"/>
          <w:szCs w:val="24"/>
        </w:rPr>
        <w:t xml:space="preserve"> considerada significativa</w:t>
      </w:r>
      <w:r w:rsidR="00B94660" w:rsidRPr="00802224">
        <w:rPr>
          <w:rFonts w:ascii="Times New Roman" w:hAnsi="Times New Roman" w:cs="Times New Roman"/>
          <w:sz w:val="24"/>
          <w:szCs w:val="24"/>
        </w:rPr>
        <w:t xml:space="preserve">, </w:t>
      </w:r>
      <w:r w:rsidR="001A30DD" w:rsidRPr="00802224">
        <w:rPr>
          <w:rFonts w:ascii="Times New Roman" w:hAnsi="Times New Roman" w:cs="Times New Roman"/>
          <w:sz w:val="24"/>
          <w:szCs w:val="24"/>
        </w:rPr>
        <w:t>(T</w:t>
      </w:r>
      <w:r w:rsidR="00B94660" w:rsidRPr="00802224">
        <w:rPr>
          <w:rFonts w:ascii="Times New Roman" w:hAnsi="Times New Roman" w:cs="Times New Roman"/>
          <w:sz w:val="24"/>
          <w:szCs w:val="24"/>
        </w:rPr>
        <w:t xml:space="preserve">abelas 1 e 2, </w:t>
      </w:r>
      <w:r w:rsidR="001A30DD" w:rsidRPr="00802224">
        <w:rPr>
          <w:rFonts w:ascii="Times New Roman" w:hAnsi="Times New Roman" w:cs="Times New Roman"/>
          <w:sz w:val="24"/>
          <w:szCs w:val="24"/>
        </w:rPr>
        <w:t>F</w:t>
      </w:r>
      <w:r w:rsidR="00B94660" w:rsidRPr="00802224">
        <w:rPr>
          <w:rFonts w:ascii="Times New Roman" w:hAnsi="Times New Roman" w:cs="Times New Roman"/>
          <w:sz w:val="24"/>
          <w:szCs w:val="24"/>
        </w:rPr>
        <w:t>ig</w:t>
      </w:r>
      <w:r w:rsidR="007B0C9D" w:rsidRPr="00802224">
        <w:rPr>
          <w:rFonts w:ascii="Times New Roman" w:hAnsi="Times New Roman" w:cs="Times New Roman"/>
          <w:sz w:val="24"/>
          <w:szCs w:val="24"/>
        </w:rPr>
        <w:t>ura</w:t>
      </w:r>
      <w:r w:rsidR="00B94660" w:rsidRPr="00802224">
        <w:rPr>
          <w:rFonts w:ascii="Times New Roman" w:hAnsi="Times New Roman" w:cs="Times New Roman"/>
          <w:sz w:val="24"/>
          <w:szCs w:val="24"/>
        </w:rPr>
        <w:t xml:space="preserve"> 1,</w:t>
      </w:r>
      <w:r w:rsidR="000B2EFD" w:rsidRPr="00802224">
        <w:rPr>
          <w:rFonts w:ascii="Times New Roman" w:hAnsi="Times New Roman" w:cs="Times New Roman"/>
          <w:sz w:val="24"/>
          <w:szCs w:val="24"/>
        </w:rPr>
        <w:t xml:space="preserve"> </w:t>
      </w:r>
      <w:r w:rsidR="00B94660" w:rsidRPr="00802224">
        <w:rPr>
          <w:rFonts w:ascii="Times New Roman" w:hAnsi="Times New Roman" w:cs="Times New Roman"/>
          <w:sz w:val="24"/>
          <w:szCs w:val="24"/>
        </w:rPr>
        <w:t>2</w:t>
      </w:r>
      <w:r w:rsidR="000B2EFD" w:rsidRPr="00802224">
        <w:rPr>
          <w:rFonts w:ascii="Times New Roman" w:hAnsi="Times New Roman" w:cs="Times New Roman"/>
          <w:sz w:val="24"/>
          <w:szCs w:val="24"/>
        </w:rPr>
        <w:t>, 3, 4, 5</w:t>
      </w:r>
      <w:r w:rsidR="00950B66" w:rsidRPr="00802224">
        <w:rPr>
          <w:rFonts w:ascii="Times New Roman" w:hAnsi="Times New Roman" w:cs="Times New Roman"/>
          <w:sz w:val="24"/>
          <w:szCs w:val="24"/>
        </w:rPr>
        <w:t>. Em relação ao Cobb evidenciou-se excelentes e equivalentes resultados entre os três tipos fixações</w:t>
      </w:r>
      <w:r w:rsidR="0042724D" w:rsidRPr="00802224">
        <w:rPr>
          <w:rFonts w:ascii="Times New Roman" w:hAnsi="Times New Roman" w:cs="Times New Roman"/>
          <w:sz w:val="24"/>
          <w:szCs w:val="24"/>
        </w:rPr>
        <w:t xml:space="preserve">, com diferença considerada significativa, entre o pré-op e o pós-op, </w:t>
      </w:r>
      <w:r w:rsidR="001A30DD" w:rsidRPr="00802224">
        <w:rPr>
          <w:rFonts w:ascii="Times New Roman" w:hAnsi="Times New Roman" w:cs="Times New Roman"/>
          <w:sz w:val="24"/>
          <w:szCs w:val="24"/>
        </w:rPr>
        <w:t>(T</w:t>
      </w:r>
      <w:r w:rsidR="0042724D" w:rsidRPr="00802224">
        <w:rPr>
          <w:rFonts w:ascii="Times New Roman" w:hAnsi="Times New Roman" w:cs="Times New Roman"/>
          <w:sz w:val="24"/>
          <w:szCs w:val="24"/>
        </w:rPr>
        <w:t xml:space="preserve">abelas </w:t>
      </w:r>
      <w:r w:rsidR="00B94660" w:rsidRPr="00802224">
        <w:rPr>
          <w:rFonts w:ascii="Times New Roman" w:hAnsi="Times New Roman" w:cs="Times New Roman"/>
          <w:sz w:val="24"/>
          <w:szCs w:val="24"/>
        </w:rPr>
        <w:t>3</w:t>
      </w:r>
      <w:r w:rsidR="0042724D" w:rsidRPr="00802224">
        <w:rPr>
          <w:rFonts w:ascii="Times New Roman" w:hAnsi="Times New Roman" w:cs="Times New Roman"/>
          <w:sz w:val="24"/>
          <w:szCs w:val="24"/>
        </w:rPr>
        <w:t xml:space="preserve"> a 5</w:t>
      </w:r>
      <w:r w:rsidR="001A30DD" w:rsidRPr="00802224">
        <w:rPr>
          <w:rFonts w:ascii="Times New Roman" w:hAnsi="Times New Roman" w:cs="Times New Roman"/>
          <w:sz w:val="24"/>
          <w:szCs w:val="24"/>
        </w:rPr>
        <w:t>)</w:t>
      </w:r>
      <w:r w:rsidR="0042724D" w:rsidRPr="00802224">
        <w:rPr>
          <w:rFonts w:ascii="Times New Roman" w:hAnsi="Times New Roman" w:cs="Times New Roman"/>
          <w:sz w:val="24"/>
          <w:szCs w:val="24"/>
        </w:rPr>
        <w:t>.</w:t>
      </w:r>
    </w:p>
    <w:p w14:paraId="49B19EE0" w14:textId="2E5C6B3F" w:rsidR="004A6DC2" w:rsidRPr="00802224" w:rsidRDefault="00017D88" w:rsidP="00802224">
      <w:pPr>
        <w:spacing w:line="480" w:lineRule="auto"/>
        <w:jc w:val="both"/>
        <w:rPr>
          <w:rFonts w:ascii="Times New Roman" w:hAnsi="Times New Roman" w:cs="Times New Roman"/>
          <w:sz w:val="24"/>
          <w:szCs w:val="24"/>
        </w:rPr>
      </w:pPr>
      <w:r w:rsidRPr="00802224">
        <w:rPr>
          <w:rFonts w:ascii="Times New Roman" w:hAnsi="Times New Roman" w:cs="Times New Roman"/>
          <w:sz w:val="24"/>
          <w:szCs w:val="24"/>
        </w:rPr>
        <w:t>Esses autores r</w:t>
      </w:r>
      <w:r w:rsidR="004A6DC2" w:rsidRPr="00802224">
        <w:rPr>
          <w:rFonts w:ascii="Times New Roman" w:hAnsi="Times New Roman" w:cs="Times New Roman"/>
          <w:sz w:val="24"/>
          <w:szCs w:val="24"/>
        </w:rPr>
        <w:t>essaltaram a dificuldade de corrigir o componente lordótico no tratamento da EIA utilizando a fixação transpedicular</w:t>
      </w:r>
      <w:r w:rsidR="007B0C9D" w:rsidRPr="00802224">
        <w:rPr>
          <w:rFonts w:ascii="Times New Roman" w:hAnsi="Times New Roman" w:cs="Times New Roman"/>
          <w:sz w:val="24"/>
          <w:szCs w:val="24"/>
        </w:rPr>
        <w:t>.</w:t>
      </w:r>
      <w:r w:rsidR="004A6DC2" w:rsidRPr="00802224">
        <w:rPr>
          <w:rFonts w:ascii="Times New Roman" w:hAnsi="Times New Roman" w:cs="Times New Roman"/>
          <w:sz w:val="24"/>
          <w:szCs w:val="24"/>
          <w:vertAlign w:val="superscript"/>
        </w:rPr>
        <w:t>2</w:t>
      </w:r>
      <w:r w:rsidR="000B2EFD" w:rsidRPr="00802224">
        <w:rPr>
          <w:rFonts w:ascii="Times New Roman" w:hAnsi="Times New Roman" w:cs="Times New Roman"/>
          <w:sz w:val="24"/>
          <w:szCs w:val="24"/>
          <w:vertAlign w:val="superscript"/>
        </w:rPr>
        <w:t>1</w:t>
      </w:r>
      <w:r w:rsidR="00545873">
        <w:rPr>
          <w:rFonts w:ascii="Times New Roman" w:hAnsi="Times New Roman" w:cs="Times New Roman"/>
          <w:sz w:val="24"/>
          <w:szCs w:val="24"/>
          <w:vertAlign w:val="superscript"/>
        </w:rPr>
        <w:t>,22</w:t>
      </w:r>
      <w:r w:rsidR="004A6DC2" w:rsidRPr="00802224">
        <w:rPr>
          <w:rFonts w:ascii="Times New Roman" w:hAnsi="Times New Roman" w:cs="Times New Roman"/>
          <w:sz w:val="24"/>
          <w:szCs w:val="24"/>
        </w:rPr>
        <w:t xml:space="preserve"> </w:t>
      </w:r>
      <w:r w:rsidR="007B0C9D" w:rsidRPr="00802224">
        <w:rPr>
          <w:rFonts w:ascii="Times New Roman" w:hAnsi="Times New Roman" w:cs="Times New Roman"/>
          <w:sz w:val="24"/>
          <w:szCs w:val="24"/>
        </w:rPr>
        <w:t>O</w:t>
      </w:r>
      <w:r w:rsidR="004A6DC2" w:rsidRPr="00802224">
        <w:rPr>
          <w:rFonts w:ascii="Times New Roman" w:hAnsi="Times New Roman" w:cs="Times New Roman"/>
          <w:sz w:val="24"/>
          <w:szCs w:val="24"/>
        </w:rPr>
        <w:t xml:space="preserve">s cirurgiões desse presente estudo estão </w:t>
      </w:r>
      <w:r w:rsidR="004A6DC2" w:rsidRPr="00802224">
        <w:rPr>
          <w:rFonts w:ascii="Times New Roman" w:hAnsi="Times New Roman" w:cs="Times New Roman"/>
          <w:sz w:val="24"/>
          <w:szCs w:val="24"/>
        </w:rPr>
        <w:lastRenderedPageBreak/>
        <w:t xml:space="preserve">ganhando experiência na correção </w:t>
      </w:r>
      <w:r w:rsidR="000B2EFD" w:rsidRPr="00802224">
        <w:rPr>
          <w:rFonts w:ascii="Times New Roman" w:hAnsi="Times New Roman" w:cs="Times New Roman"/>
          <w:sz w:val="24"/>
          <w:szCs w:val="24"/>
        </w:rPr>
        <w:t>da</w:t>
      </w:r>
      <w:r w:rsidR="004A6DC2" w:rsidRPr="00802224">
        <w:rPr>
          <w:rFonts w:ascii="Times New Roman" w:hAnsi="Times New Roman" w:cs="Times New Roman"/>
          <w:sz w:val="24"/>
          <w:szCs w:val="24"/>
        </w:rPr>
        <w:t xml:space="preserve"> lordoescoliose aplicando parafusos divergentes</w:t>
      </w:r>
      <w:r w:rsidR="007B0C9D" w:rsidRPr="00802224">
        <w:rPr>
          <w:rFonts w:ascii="Times New Roman" w:hAnsi="Times New Roman" w:cs="Times New Roman"/>
          <w:sz w:val="24"/>
          <w:szCs w:val="24"/>
        </w:rPr>
        <w:t>.</w:t>
      </w:r>
      <w:r w:rsidRPr="00802224">
        <w:rPr>
          <w:rFonts w:ascii="Times New Roman" w:hAnsi="Times New Roman" w:cs="Times New Roman"/>
          <w:sz w:val="24"/>
          <w:szCs w:val="24"/>
          <w:vertAlign w:val="superscript"/>
        </w:rPr>
        <w:t>13</w:t>
      </w:r>
      <w:r w:rsidR="004A6DC2" w:rsidRPr="00802224">
        <w:rPr>
          <w:rFonts w:ascii="Times New Roman" w:hAnsi="Times New Roman" w:cs="Times New Roman"/>
          <w:sz w:val="24"/>
          <w:szCs w:val="24"/>
        </w:rPr>
        <w:t xml:space="preserve"> </w:t>
      </w:r>
      <w:r w:rsidR="001D062E" w:rsidRPr="00802224">
        <w:rPr>
          <w:rFonts w:ascii="Times New Roman" w:hAnsi="Times New Roman" w:cs="Times New Roman"/>
          <w:sz w:val="24"/>
          <w:szCs w:val="24"/>
        </w:rPr>
        <w:t>(</w:t>
      </w:r>
      <w:r w:rsidR="004A6DC2" w:rsidRPr="00802224">
        <w:rPr>
          <w:rFonts w:ascii="Times New Roman" w:hAnsi="Times New Roman" w:cs="Times New Roman"/>
          <w:sz w:val="24"/>
          <w:szCs w:val="24"/>
        </w:rPr>
        <w:t>Fig</w:t>
      </w:r>
      <w:r w:rsidR="007B0C9D" w:rsidRPr="00802224">
        <w:rPr>
          <w:rFonts w:ascii="Times New Roman" w:hAnsi="Times New Roman" w:cs="Times New Roman"/>
          <w:sz w:val="24"/>
          <w:szCs w:val="24"/>
        </w:rPr>
        <w:t>ura</w:t>
      </w:r>
      <w:r w:rsidR="004A6DC2" w:rsidRPr="00802224">
        <w:rPr>
          <w:rFonts w:ascii="Times New Roman" w:hAnsi="Times New Roman" w:cs="Times New Roman"/>
          <w:sz w:val="24"/>
          <w:szCs w:val="24"/>
        </w:rPr>
        <w:t xml:space="preserve"> </w:t>
      </w:r>
      <w:r w:rsidR="001D062E" w:rsidRPr="00802224">
        <w:rPr>
          <w:rFonts w:ascii="Times New Roman" w:hAnsi="Times New Roman" w:cs="Times New Roman"/>
          <w:sz w:val="24"/>
          <w:szCs w:val="24"/>
        </w:rPr>
        <w:t>6)</w:t>
      </w:r>
      <w:r w:rsidR="004A6DC2" w:rsidRPr="00802224">
        <w:rPr>
          <w:rFonts w:ascii="Times New Roman" w:hAnsi="Times New Roman" w:cs="Times New Roman"/>
          <w:sz w:val="24"/>
          <w:szCs w:val="24"/>
        </w:rPr>
        <w:t>.</w:t>
      </w:r>
    </w:p>
    <w:p w14:paraId="3E28C35A" w14:textId="2AAEEDCC" w:rsidR="00A172DE" w:rsidRPr="00802224" w:rsidRDefault="00A172DE" w:rsidP="00802224">
      <w:pPr>
        <w:spacing w:line="480" w:lineRule="auto"/>
        <w:jc w:val="both"/>
        <w:rPr>
          <w:rFonts w:ascii="Times New Roman" w:hAnsi="Times New Roman" w:cs="Times New Roman"/>
          <w:sz w:val="24"/>
          <w:szCs w:val="24"/>
        </w:rPr>
      </w:pPr>
      <w:r w:rsidRPr="00802224">
        <w:rPr>
          <w:rFonts w:ascii="Times New Roman" w:hAnsi="Times New Roman" w:cs="Times New Roman"/>
          <w:sz w:val="24"/>
          <w:szCs w:val="24"/>
        </w:rPr>
        <w:t>Esse</w:t>
      </w:r>
      <w:r w:rsidR="00376588" w:rsidRPr="00802224">
        <w:rPr>
          <w:rFonts w:ascii="Times New Roman" w:hAnsi="Times New Roman" w:cs="Times New Roman"/>
          <w:sz w:val="24"/>
          <w:szCs w:val="24"/>
        </w:rPr>
        <w:t xml:space="preserve"> </w:t>
      </w:r>
      <w:r w:rsidR="00017D88" w:rsidRPr="00802224">
        <w:rPr>
          <w:rFonts w:ascii="Times New Roman" w:hAnsi="Times New Roman" w:cs="Times New Roman"/>
          <w:sz w:val="24"/>
          <w:szCs w:val="24"/>
        </w:rPr>
        <w:t>grupo</w:t>
      </w:r>
      <w:r w:rsidRPr="00802224">
        <w:rPr>
          <w:rFonts w:ascii="Times New Roman" w:hAnsi="Times New Roman" w:cs="Times New Roman"/>
          <w:sz w:val="24"/>
          <w:szCs w:val="24"/>
        </w:rPr>
        <w:t xml:space="preserve"> evidenci</w:t>
      </w:r>
      <w:r w:rsidR="00017D88" w:rsidRPr="00802224">
        <w:rPr>
          <w:rFonts w:ascii="Times New Roman" w:hAnsi="Times New Roman" w:cs="Times New Roman"/>
          <w:sz w:val="24"/>
          <w:szCs w:val="24"/>
        </w:rPr>
        <w:t>ou</w:t>
      </w:r>
      <w:r w:rsidRPr="00802224">
        <w:rPr>
          <w:rFonts w:ascii="Times New Roman" w:hAnsi="Times New Roman" w:cs="Times New Roman"/>
          <w:sz w:val="24"/>
          <w:szCs w:val="24"/>
        </w:rPr>
        <w:t xml:space="preserve"> que as cirurgias da coluna vertebral para correção da EIA obt</w:t>
      </w:r>
      <w:r w:rsidR="00C0454D" w:rsidRPr="00802224">
        <w:rPr>
          <w:rFonts w:ascii="Times New Roman" w:hAnsi="Times New Roman" w:cs="Times New Roman"/>
          <w:sz w:val="24"/>
          <w:szCs w:val="24"/>
        </w:rPr>
        <w:t>é</w:t>
      </w:r>
      <w:r w:rsidRPr="00802224">
        <w:rPr>
          <w:rFonts w:ascii="Times New Roman" w:hAnsi="Times New Roman" w:cs="Times New Roman"/>
          <w:sz w:val="24"/>
          <w:szCs w:val="24"/>
        </w:rPr>
        <w:t>m bons resultados. A lesão neurológica representa a complicação mais grave, citam ainda as infecções, problemas relacionados ao implante, trombose, perda visual, pseudoartrose, fenômeno da manivela, mortalidade e outras.</w:t>
      </w:r>
      <w:r w:rsidR="00545873" w:rsidRPr="00545873">
        <w:rPr>
          <w:rFonts w:ascii="Times New Roman" w:hAnsi="Times New Roman" w:cs="Times New Roman"/>
          <w:sz w:val="24"/>
          <w:szCs w:val="24"/>
          <w:vertAlign w:val="superscript"/>
        </w:rPr>
        <w:t>23</w:t>
      </w:r>
      <w:r w:rsidRPr="00802224">
        <w:rPr>
          <w:rFonts w:ascii="Times New Roman" w:hAnsi="Times New Roman" w:cs="Times New Roman"/>
          <w:sz w:val="24"/>
          <w:szCs w:val="24"/>
        </w:rPr>
        <w:t xml:space="preserve"> Ressalta</w:t>
      </w:r>
      <w:r w:rsidR="00885941" w:rsidRPr="00802224">
        <w:rPr>
          <w:rFonts w:ascii="Times New Roman" w:hAnsi="Times New Roman" w:cs="Times New Roman"/>
          <w:sz w:val="24"/>
          <w:szCs w:val="24"/>
        </w:rPr>
        <w:t>m</w:t>
      </w:r>
      <w:r w:rsidRPr="00802224">
        <w:rPr>
          <w:rFonts w:ascii="Times New Roman" w:hAnsi="Times New Roman" w:cs="Times New Roman"/>
          <w:sz w:val="24"/>
          <w:szCs w:val="24"/>
        </w:rPr>
        <w:t xml:space="preserve">-se que as complicações ocorridas nessa casuística </w:t>
      </w:r>
      <w:r w:rsidR="00300B95" w:rsidRPr="00802224">
        <w:rPr>
          <w:rFonts w:ascii="Times New Roman" w:hAnsi="Times New Roman" w:cs="Times New Roman"/>
          <w:sz w:val="24"/>
          <w:szCs w:val="24"/>
        </w:rPr>
        <w:t xml:space="preserve">do artigo atual </w:t>
      </w:r>
      <w:r w:rsidRPr="00802224">
        <w:rPr>
          <w:rFonts w:ascii="Times New Roman" w:hAnsi="Times New Roman" w:cs="Times New Roman"/>
          <w:sz w:val="24"/>
          <w:szCs w:val="24"/>
        </w:rPr>
        <w:t>estão de acordo com a literatura.</w:t>
      </w:r>
    </w:p>
    <w:p w14:paraId="52D60F22" w14:textId="77777777" w:rsidR="00530A56" w:rsidRPr="00802224" w:rsidRDefault="00530A56" w:rsidP="00530A56">
      <w:pPr>
        <w:spacing w:line="480" w:lineRule="auto"/>
        <w:jc w:val="both"/>
        <w:rPr>
          <w:rFonts w:ascii="Times New Roman" w:hAnsi="Times New Roman" w:cs="Times New Roman"/>
          <w:b/>
          <w:bCs/>
          <w:sz w:val="24"/>
          <w:szCs w:val="24"/>
        </w:rPr>
      </w:pPr>
      <w:r w:rsidRPr="00802224">
        <w:rPr>
          <w:rFonts w:ascii="Times New Roman" w:hAnsi="Times New Roman" w:cs="Times New Roman"/>
          <w:b/>
          <w:bCs/>
          <w:sz w:val="24"/>
          <w:szCs w:val="24"/>
        </w:rPr>
        <w:t>Conclus</w:t>
      </w:r>
      <w:r>
        <w:rPr>
          <w:rFonts w:ascii="Times New Roman" w:hAnsi="Times New Roman" w:cs="Times New Roman"/>
          <w:b/>
          <w:bCs/>
          <w:sz w:val="24"/>
          <w:szCs w:val="24"/>
        </w:rPr>
        <w:t>ão</w:t>
      </w:r>
    </w:p>
    <w:p w14:paraId="3C9CB394" w14:textId="58258964" w:rsidR="00530A56" w:rsidRPr="00802224" w:rsidRDefault="00530A56" w:rsidP="00802224">
      <w:pPr>
        <w:spacing w:line="480" w:lineRule="auto"/>
        <w:jc w:val="both"/>
        <w:rPr>
          <w:rFonts w:ascii="Times New Roman" w:hAnsi="Times New Roman" w:cs="Times New Roman"/>
          <w:sz w:val="24"/>
          <w:szCs w:val="24"/>
        </w:rPr>
      </w:pPr>
      <w:r w:rsidRPr="00530A56">
        <w:rPr>
          <w:rFonts w:ascii="Times New Roman" w:hAnsi="Times New Roman" w:cs="Times New Roman"/>
          <w:sz w:val="24"/>
          <w:szCs w:val="24"/>
        </w:rPr>
        <w:t>Provou-se o grande impacto da FM na correção do ASC no tratamento da EIA.</w:t>
      </w:r>
    </w:p>
    <w:p w14:paraId="129B542A" w14:textId="77777777" w:rsidR="007C2D14" w:rsidRPr="00802224" w:rsidRDefault="007C2D14" w:rsidP="00802224">
      <w:pPr>
        <w:spacing w:line="480" w:lineRule="auto"/>
        <w:jc w:val="both"/>
        <w:rPr>
          <w:rFonts w:ascii="Times New Roman" w:hAnsi="Times New Roman" w:cs="Times New Roman"/>
          <w:b/>
          <w:bCs/>
          <w:sz w:val="24"/>
          <w:szCs w:val="24"/>
        </w:rPr>
      </w:pPr>
      <w:r w:rsidRPr="00802224">
        <w:rPr>
          <w:rFonts w:ascii="Times New Roman" w:hAnsi="Times New Roman" w:cs="Times New Roman"/>
          <w:b/>
          <w:bCs/>
          <w:sz w:val="24"/>
          <w:szCs w:val="24"/>
        </w:rPr>
        <w:t>Pontos-chave</w:t>
      </w:r>
    </w:p>
    <w:p w14:paraId="6BF89A55" w14:textId="77777777" w:rsidR="007C2D14" w:rsidRPr="00802224" w:rsidRDefault="00AA5845" w:rsidP="00802224">
      <w:pPr>
        <w:spacing w:line="480" w:lineRule="auto"/>
        <w:jc w:val="both"/>
        <w:rPr>
          <w:rFonts w:ascii="Times New Roman" w:hAnsi="Times New Roman" w:cs="Times New Roman"/>
          <w:sz w:val="24"/>
          <w:szCs w:val="24"/>
        </w:rPr>
      </w:pPr>
      <w:r w:rsidRPr="00802224">
        <w:rPr>
          <w:rFonts w:ascii="Times New Roman" w:hAnsi="Times New Roman" w:cs="Times New Roman"/>
          <w:sz w:val="24"/>
          <w:szCs w:val="24"/>
        </w:rPr>
        <w:t>Considerou</w:t>
      </w:r>
      <w:r w:rsidR="007C2D14" w:rsidRPr="00802224">
        <w:rPr>
          <w:rFonts w:ascii="Times New Roman" w:hAnsi="Times New Roman" w:cs="Times New Roman"/>
          <w:sz w:val="24"/>
          <w:szCs w:val="24"/>
        </w:rPr>
        <w:t>-se que as curvas secundárias acima de 10°, quando subestimadas, são na maioria das vezes a causa do desequilíbrio do plano coronal.</w:t>
      </w:r>
    </w:p>
    <w:p w14:paraId="3B45AF3B" w14:textId="2EC89769" w:rsidR="007C2D14" w:rsidRDefault="007C2D14" w:rsidP="00802224">
      <w:pPr>
        <w:spacing w:line="480" w:lineRule="auto"/>
        <w:jc w:val="both"/>
        <w:rPr>
          <w:rFonts w:ascii="Times New Roman" w:hAnsi="Times New Roman" w:cs="Times New Roman"/>
          <w:sz w:val="24"/>
          <w:szCs w:val="24"/>
        </w:rPr>
      </w:pPr>
      <w:r w:rsidRPr="00802224">
        <w:rPr>
          <w:rFonts w:ascii="Times New Roman" w:hAnsi="Times New Roman" w:cs="Times New Roman"/>
          <w:sz w:val="24"/>
          <w:szCs w:val="24"/>
        </w:rPr>
        <w:t>Foi demonstrado o impacto</w:t>
      </w:r>
      <w:r w:rsidR="001E45FA" w:rsidRPr="00802224">
        <w:rPr>
          <w:rFonts w:ascii="Times New Roman" w:hAnsi="Times New Roman" w:cs="Times New Roman"/>
          <w:sz w:val="24"/>
          <w:szCs w:val="24"/>
        </w:rPr>
        <w:t xml:space="preserve"> muito</w:t>
      </w:r>
      <w:r w:rsidRPr="00802224">
        <w:rPr>
          <w:rFonts w:ascii="Times New Roman" w:hAnsi="Times New Roman" w:cs="Times New Roman"/>
          <w:sz w:val="24"/>
          <w:szCs w:val="24"/>
        </w:rPr>
        <w:t xml:space="preserve"> positivo da </w:t>
      </w:r>
      <w:r w:rsidRPr="00802224">
        <w:rPr>
          <w:rFonts w:ascii="Times New Roman" w:hAnsi="Times New Roman" w:cs="Times New Roman"/>
          <w:b/>
          <w:bCs/>
          <w:sz w:val="24"/>
          <w:szCs w:val="24"/>
        </w:rPr>
        <w:t>FM</w:t>
      </w:r>
      <w:r w:rsidRPr="00802224">
        <w:rPr>
          <w:rFonts w:ascii="Times New Roman" w:hAnsi="Times New Roman" w:cs="Times New Roman"/>
          <w:sz w:val="24"/>
          <w:szCs w:val="24"/>
        </w:rPr>
        <w:t xml:space="preserve"> na correção da </w:t>
      </w:r>
      <w:r w:rsidRPr="00802224">
        <w:rPr>
          <w:rFonts w:ascii="Times New Roman" w:hAnsi="Times New Roman" w:cs="Times New Roman"/>
          <w:b/>
          <w:bCs/>
          <w:sz w:val="24"/>
          <w:szCs w:val="24"/>
        </w:rPr>
        <w:t xml:space="preserve">ASC </w:t>
      </w:r>
      <w:r w:rsidRPr="00802224">
        <w:rPr>
          <w:rFonts w:ascii="Times New Roman" w:hAnsi="Times New Roman" w:cs="Times New Roman"/>
          <w:sz w:val="24"/>
          <w:szCs w:val="24"/>
        </w:rPr>
        <w:t xml:space="preserve">observada </w:t>
      </w:r>
      <w:r w:rsidR="00AA5845" w:rsidRPr="00802224">
        <w:rPr>
          <w:rFonts w:ascii="Times New Roman" w:hAnsi="Times New Roman" w:cs="Times New Roman"/>
          <w:sz w:val="24"/>
          <w:szCs w:val="24"/>
        </w:rPr>
        <w:t>no tratamento</w:t>
      </w:r>
      <w:r w:rsidRPr="00802224">
        <w:rPr>
          <w:rFonts w:ascii="Times New Roman" w:hAnsi="Times New Roman" w:cs="Times New Roman"/>
          <w:sz w:val="24"/>
          <w:szCs w:val="24"/>
        </w:rPr>
        <w:t xml:space="preserve"> d</w:t>
      </w:r>
      <w:r w:rsidR="00AA5845" w:rsidRPr="00802224">
        <w:rPr>
          <w:rFonts w:ascii="Times New Roman" w:hAnsi="Times New Roman" w:cs="Times New Roman"/>
          <w:sz w:val="24"/>
          <w:szCs w:val="24"/>
        </w:rPr>
        <w:t>a</w:t>
      </w:r>
      <w:r w:rsidRPr="00802224">
        <w:rPr>
          <w:rFonts w:ascii="Times New Roman" w:hAnsi="Times New Roman" w:cs="Times New Roman"/>
          <w:sz w:val="24"/>
          <w:szCs w:val="24"/>
        </w:rPr>
        <w:t xml:space="preserve"> </w:t>
      </w:r>
      <w:r w:rsidR="00AA5845" w:rsidRPr="00802224">
        <w:rPr>
          <w:rFonts w:ascii="Times New Roman" w:hAnsi="Times New Roman" w:cs="Times New Roman"/>
          <w:sz w:val="24"/>
          <w:szCs w:val="24"/>
        </w:rPr>
        <w:t>EIA</w:t>
      </w:r>
      <w:r w:rsidRPr="00802224">
        <w:rPr>
          <w:rFonts w:ascii="Times New Roman" w:hAnsi="Times New Roman" w:cs="Times New Roman"/>
          <w:sz w:val="24"/>
          <w:szCs w:val="24"/>
        </w:rPr>
        <w:t>.</w:t>
      </w:r>
    </w:p>
    <w:p w14:paraId="2297A603" w14:textId="77777777" w:rsidR="006C786B" w:rsidRDefault="006C786B" w:rsidP="00802224">
      <w:pPr>
        <w:spacing w:line="480" w:lineRule="auto"/>
        <w:jc w:val="both"/>
        <w:rPr>
          <w:rFonts w:ascii="Times New Roman" w:hAnsi="Times New Roman" w:cs="Times New Roman"/>
          <w:b/>
          <w:bCs/>
          <w:sz w:val="24"/>
          <w:szCs w:val="24"/>
        </w:rPr>
      </w:pPr>
    </w:p>
    <w:p w14:paraId="0357B0CA" w14:textId="44EBBBFD" w:rsidR="004158A4" w:rsidRPr="00A44A55" w:rsidRDefault="00F41BC6" w:rsidP="00802224">
      <w:pPr>
        <w:spacing w:line="480" w:lineRule="auto"/>
        <w:jc w:val="both"/>
        <w:rPr>
          <w:rFonts w:ascii="Times New Roman" w:hAnsi="Times New Roman" w:cs="Times New Roman"/>
          <w:b/>
          <w:bCs/>
          <w:sz w:val="24"/>
          <w:szCs w:val="24"/>
        </w:rPr>
      </w:pPr>
      <w:r w:rsidRPr="00A44A55">
        <w:rPr>
          <w:rFonts w:ascii="Times New Roman" w:hAnsi="Times New Roman" w:cs="Times New Roman"/>
          <w:b/>
          <w:bCs/>
          <w:sz w:val="24"/>
          <w:szCs w:val="24"/>
        </w:rPr>
        <w:t xml:space="preserve">Referências </w:t>
      </w:r>
    </w:p>
    <w:p w14:paraId="5625D4A0" w14:textId="1B6D8249"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 xml:space="preserve">Eardley-Harris N, Munn Z, Cundy PJ, Gieroba TJ. The effectiveness of selective thoracic fusion for treating adolescent idiopathic scoliosis: a systematic review protocol. JBI Database System Rev Implement Rep </w:t>
      </w:r>
      <w:proofErr w:type="gramStart"/>
      <w:r w:rsidRPr="00802224">
        <w:rPr>
          <w:rFonts w:ascii="Times New Roman" w:hAnsi="Times New Roman" w:cs="Times New Roman"/>
          <w:sz w:val="24"/>
          <w:szCs w:val="24"/>
        </w:rPr>
        <w:t>2015;Nov</w:t>
      </w:r>
      <w:proofErr w:type="gramEnd"/>
      <w:r w:rsidRPr="00802224">
        <w:rPr>
          <w:rFonts w:ascii="Times New Roman" w:hAnsi="Times New Roman" w:cs="Times New Roman"/>
          <w:sz w:val="24"/>
          <w:szCs w:val="24"/>
        </w:rPr>
        <w:t xml:space="preserve">;13(11):4-16. </w:t>
      </w:r>
    </w:p>
    <w:p w14:paraId="045AF484" w14:textId="77777777"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Boucher, H.H. &amp; Vancouver, B.C. A method of spinal fusion. J Bone Joint Surg [Br] 1959;41: 248-259.</w:t>
      </w:r>
    </w:p>
    <w:p w14:paraId="30631F21" w14:textId="702C2970"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 xml:space="preserve">Suk SI, Kim WJ, Lee SM, Kim JH, Chung ER. Thoracic pedicle screw fixation in spinal deformities: are they really safe? Spine 2001;26(18):2049-57. </w:t>
      </w:r>
    </w:p>
    <w:p w14:paraId="65AE1126" w14:textId="7672F0F4"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lastRenderedPageBreak/>
        <w:t xml:space="preserve">Dannenbaum JH, Tompkins BJ, Bronson WB, McMulkin ML, Caskey PM. Secondary Surgery Rates After Primary Fusion for Adolescent Idiopathic Scoliosis. Orthopedics </w:t>
      </w:r>
      <w:proofErr w:type="gramStart"/>
      <w:r w:rsidRPr="00802224">
        <w:rPr>
          <w:rFonts w:ascii="Times New Roman" w:hAnsi="Times New Roman" w:cs="Times New Roman"/>
          <w:sz w:val="24"/>
          <w:szCs w:val="24"/>
        </w:rPr>
        <w:t>2019;Jul</w:t>
      </w:r>
      <w:proofErr w:type="gramEnd"/>
      <w:r w:rsidRPr="00802224">
        <w:rPr>
          <w:rFonts w:ascii="Times New Roman" w:hAnsi="Times New Roman" w:cs="Times New Roman"/>
          <w:sz w:val="24"/>
          <w:szCs w:val="24"/>
        </w:rPr>
        <w:t xml:space="preserve"> 1;42(4):235-239. </w:t>
      </w:r>
    </w:p>
    <w:p w14:paraId="61D4C8AD" w14:textId="7E9D5FD9"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 xml:space="preserve">Ishikawa M, Nishiyama M, Kamata M. Selective Thoracic Fusion for King-Moe Type II/Lenke 1C Curve in Adolescent Idiopathic Scoliosis: A Comprehensive Review of Major Concerns. Spine Surg Relat Res 2019;3(2):113-125. </w:t>
      </w:r>
    </w:p>
    <w:p w14:paraId="3B2387F0" w14:textId="62FE962D" w:rsidR="00B36BC0" w:rsidRPr="00802224" w:rsidRDefault="00B36BC0" w:rsidP="00B36BC0">
      <w:pPr>
        <w:pStyle w:val="PargrafodaLista"/>
        <w:numPr>
          <w:ilvl w:val="0"/>
          <w:numId w:val="1"/>
        </w:numPr>
        <w:spacing w:line="480" w:lineRule="auto"/>
        <w:ind w:left="426"/>
        <w:jc w:val="both"/>
        <w:rPr>
          <w:rStyle w:val="Hyperlink"/>
          <w:rFonts w:ascii="Times New Roman" w:hAnsi="Times New Roman" w:cs="Times New Roman"/>
          <w:color w:val="auto"/>
          <w:sz w:val="24"/>
          <w:szCs w:val="24"/>
          <w:u w:val="none"/>
        </w:rPr>
      </w:pPr>
      <w:r w:rsidRPr="00802224">
        <w:rPr>
          <w:rFonts w:ascii="Times New Roman" w:hAnsi="Times New Roman" w:cs="Times New Roman"/>
          <w:sz w:val="24"/>
          <w:szCs w:val="24"/>
        </w:rPr>
        <w:t xml:space="preserve">Lee CS, Hwang CJ, Lee DH, Cho JH. Five major controversial issues about fusion level selection in corrective surgery for adolescent idiopathic scoliosis: a narrative review. The Spine Journal </w:t>
      </w:r>
      <w:proofErr w:type="gramStart"/>
      <w:r w:rsidRPr="00802224">
        <w:rPr>
          <w:rFonts w:ascii="Times New Roman" w:hAnsi="Times New Roman" w:cs="Times New Roman"/>
          <w:sz w:val="24"/>
          <w:szCs w:val="24"/>
        </w:rPr>
        <w:t>2017;Volume</w:t>
      </w:r>
      <w:proofErr w:type="gramEnd"/>
      <w:r w:rsidRPr="00802224">
        <w:rPr>
          <w:rFonts w:ascii="Times New Roman" w:hAnsi="Times New Roman" w:cs="Times New Roman"/>
          <w:sz w:val="24"/>
          <w:szCs w:val="24"/>
        </w:rPr>
        <w:t xml:space="preserve"> 17, Issue 7, Pages 1033–1044. </w:t>
      </w:r>
    </w:p>
    <w:p w14:paraId="5D22DC06" w14:textId="2C60A953"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 xml:space="preserve">Radcliff KE, Orozco F, Molby N et al </w:t>
      </w:r>
      <w:proofErr w:type="gramStart"/>
      <w:r w:rsidRPr="00802224">
        <w:rPr>
          <w:rFonts w:ascii="Times New Roman" w:hAnsi="Times New Roman" w:cs="Times New Roman"/>
          <w:sz w:val="24"/>
          <w:szCs w:val="24"/>
        </w:rPr>
        <w:t>2013;Is</w:t>
      </w:r>
      <w:proofErr w:type="gramEnd"/>
      <w:r w:rsidRPr="00802224">
        <w:rPr>
          <w:rFonts w:ascii="Times New Roman" w:hAnsi="Times New Roman" w:cs="Times New Roman"/>
          <w:sz w:val="24"/>
          <w:szCs w:val="24"/>
        </w:rPr>
        <w:t xml:space="preserve"> pelvic obliquity related to degenerative scoliosis? Orthop Surg 5:171–176</w:t>
      </w:r>
      <w:r w:rsidR="006C786B">
        <w:rPr>
          <w:rFonts w:ascii="Times New Roman" w:hAnsi="Times New Roman" w:cs="Times New Roman"/>
          <w:sz w:val="24"/>
          <w:szCs w:val="24"/>
        </w:rPr>
        <w:t>.</w:t>
      </w:r>
    </w:p>
    <w:p w14:paraId="1D5FCA38" w14:textId="0BE0065C"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 xml:space="preserve">Obeid I, Berjano P, Lamartina C, Chopin D, Boissière L, Bourghli A. Classification of coronal imbalance in adult scoliosis and spine deformity: a treatment-oriented guideline. Eur Spine J 2019; Jan;28(1):94-113. </w:t>
      </w:r>
    </w:p>
    <w:p w14:paraId="7EDD795E" w14:textId="34075C8C"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 xml:space="preserve">Plais N, Bao H, Lafage R, Gupta M, Smith JS, Shaffrey C, Mundis G, Burton D, Ames C, Klineberg E, Bess S, Schwab F, Lafage V. The clinical impact of global coronal malalignment is underestimated in adult patients with thoracolumbar scoliosis. Spine Deform 2020; Feb;8(1):105-113. </w:t>
      </w:r>
    </w:p>
    <w:p w14:paraId="1185FFBD" w14:textId="4D26F318"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 xml:space="preserve">Makhni MC, Zhang Y, Park PJ, Cerpa M, Yang M, Pham MH, Sielatycki JA, Beauchamp EC, Lenke LG. The "kickstand rod" technique for correction of coronal imbalance in patients with adult spinal deformity: initial case series. J Neurosurg Spine 2019; 29;1-8. </w:t>
      </w:r>
    </w:p>
    <w:p w14:paraId="5CB0C169" w14:textId="51CD5446"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 xml:space="preserve">Redaelli A, Langella F, Dziubak M, Cecchinato R, Damilano M, Peretti G, Pedro Berjano P, Lamartina L. Useful and innovative methods for the treatment of </w:t>
      </w:r>
      <w:r w:rsidRPr="00802224">
        <w:rPr>
          <w:rFonts w:ascii="Times New Roman" w:hAnsi="Times New Roman" w:cs="Times New Roman"/>
          <w:sz w:val="24"/>
          <w:szCs w:val="24"/>
        </w:rPr>
        <w:lastRenderedPageBreak/>
        <w:t xml:space="preserve">postoperative coronal malalignment in adult scoliosis: the "kickstand rod" and "tie rod" procedures. Eur Spine J 2020;29(4):849-859. </w:t>
      </w:r>
    </w:p>
    <w:p w14:paraId="03F8CB7D" w14:textId="6ADA093E"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 xml:space="preserve">Buell TJ, Buchholz AL, Mazur MD, Mullin JP, Chen CJ, Sokolowski JD, Yen CP, Shaffrey ME, Shaffrey CI, Smith JS. Kickstand Rod Technique for Correcting Coronal Imbalance in Adult Scoliosis: 2-Dimensional Operative Video. Oper Neurosurg (Hagerstown) 2020;1;19(2):E163-E164. </w:t>
      </w:r>
    </w:p>
    <w:p w14:paraId="7AA334ED" w14:textId="49A171C1"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Garcia EB, Garcia LF Garcia, Júnior EB, Sá A, Matos VO, Garcia J, Camarinha MF, Gonçalves RG, Garcia EB, Giesbrecht ST.</w:t>
      </w:r>
      <w:r w:rsidRPr="00802224">
        <w:rPr>
          <w:sz w:val="24"/>
          <w:szCs w:val="24"/>
        </w:rPr>
        <w:t xml:space="preserve"> </w:t>
      </w:r>
      <w:r w:rsidRPr="00802224">
        <w:rPr>
          <w:rFonts w:ascii="Times New Roman" w:hAnsi="Times New Roman" w:cs="Times New Roman"/>
          <w:sz w:val="24"/>
          <w:szCs w:val="24"/>
        </w:rPr>
        <w:t xml:space="preserve">Correction of the spinal sagittal plane: the application of convergent or divergent </w:t>
      </w:r>
      <w:proofErr w:type="gramStart"/>
      <w:r w:rsidRPr="00802224">
        <w:rPr>
          <w:rFonts w:ascii="Times New Roman" w:hAnsi="Times New Roman" w:cs="Times New Roman"/>
          <w:sz w:val="24"/>
          <w:szCs w:val="24"/>
        </w:rPr>
        <w:t>screws.Coluna</w:t>
      </w:r>
      <w:proofErr w:type="gramEnd"/>
      <w:r w:rsidRPr="00802224">
        <w:rPr>
          <w:rFonts w:ascii="Times New Roman" w:hAnsi="Times New Roman" w:cs="Times New Roman"/>
          <w:sz w:val="24"/>
          <w:szCs w:val="24"/>
        </w:rPr>
        <w:t>/Columna 2020;19(4):287-92</w:t>
      </w:r>
      <w:r w:rsidR="006C786B">
        <w:rPr>
          <w:rFonts w:ascii="Times New Roman" w:hAnsi="Times New Roman" w:cs="Times New Roman"/>
          <w:sz w:val="24"/>
          <w:szCs w:val="24"/>
        </w:rPr>
        <w:t>.</w:t>
      </w:r>
      <w:r w:rsidRPr="00802224">
        <w:rPr>
          <w:rFonts w:ascii="Times New Roman" w:hAnsi="Times New Roman" w:cs="Times New Roman"/>
          <w:sz w:val="24"/>
          <w:szCs w:val="24"/>
        </w:rPr>
        <w:t xml:space="preserve"> </w:t>
      </w:r>
    </w:p>
    <w:p w14:paraId="623262FA" w14:textId="77777777"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Garcia EB, Garcia L F, Garcia Jr E.B, Camarinha, el al.  Adolescent idiopathic scoliosis and similar conditions: short, apical, single or multiple fixation. Coluna/Columna 2018;17(4):275-80.</w:t>
      </w:r>
    </w:p>
    <w:p w14:paraId="4A9B98E8" w14:textId="0CD02515" w:rsidR="00797908" w:rsidRPr="00F901B3" w:rsidRDefault="00797908" w:rsidP="00B36BC0">
      <w:pPr>
        <w:pStyle w:val="PargrafodaLista"/>
        <w:numPr>
          <w:ilvl w:val="0"/>
          <w:numId w:val="1"/>
        </w:numPr>
        <w:spacing w:line="480" w:lineRule="auto"/>
        <w:ind w:left="426"/>
        <w:jc w:val="both"/>
        <w:rPr>
          <w:rFonts w:ascii="Times New Roman" w:hAnsi="Times New Roman" w:cs="Times New Roman"/>
          <w:sz w:val="24"/>
          <w:szCs w:val="24"/>
        </w:rPr>
      </w:pPr>
      <w:r w:rsidRPr="00797908">
        <w:rPr>
          <w:rFonts w:ascii="Times New Roman" w:hAnsi="Times New Roman" w:cs="Times New Roman"/>
          <w:sz w:val="24"/>
          <w:szCs w:val="24"/>
        </w:rPr>
        <w:t>Garcia EB, Garcia L F, Garcia Jr E.B, Camarinha el al (2018) Adolescent idiopathic scoliosis and similar conditions: short, apical, single or multiple fixation. Coluna/Columna</w:t>
      </w:r>
      <w:r>
        <w:rPr>
          <w:rFonts w:ascii="Times New Roman" w:hAnsi="Times New Roman" w:cs="Times New Roman"/>
          <w:sz w:val="24"/>
          <w:szCs w:val="24"/>
        </w:rPr>
        <w:t xml:space="preserve"> </w:t>
      </w:r>
      <w:r w:rsidRPr="00797908">
        <w:rPr>
          <w:rFonts w:ascii="Times New Roman" w:hAnsi="Times New Roman" w:cs="Times New Roman"/>
          <w:sz w:val="24"/>
          <w:szCs w:val="24"/>
        </w:rPr>
        <w:t>2018;17(4):275-80.</w:t>
      </w:r>
      <w:r>
        <w:rPr>
          <w:rFonts w:ascii="Times New Roman" w:hAnsi="Times New Roman" w:cs="Times New Roman"/>
          <w:sz w:val="24"/>
          <w:szCs w:val="24"/>
        </w:rPr>
        <w:t xml:space="preserve"> </w:t>
      </w:r>
    </w:p>
    <w:p w14:paraId="6354EC18" w14:textId="2036FABE" w:rsidR="00B36BC0"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Garcia, EB, Garcia LF, Garcia Jr, EB, el al. Adolescent idiopathic scoliosis and similar conditions: new tool to measure the coronal plane. Coluna/Columna 2018;17(4):281-5.</w:t>
      </w:r>
    </w:p>
    <w:p w14:paraId="261FE8AC" w14:textId="0DE65887" w:rsidR="007826F8" w:rsidRPr="00D26FB6" w:rsidRDefault="007826F8" w:rsidP="00D26FB6">
      <w:pPr>
        <w:pStyle w:val="PargrafodaLista"/>
        <w:numPr>
          <w:ilvl w:val="0"/>
          <w:numId w:val="1"/>
        </w:numPr>
        <w:spacing w:line="480" w:lineRule="auto"/>
        <w:ind w:left="426"/>
        <w:jc w:val="both"/>
        <w:rPr>
          <w:rFonts w:ascii="Times New Roman" w:hAnsi="Times New Roman" w:cs="Times New Roman"/>
          <w:sz w:val="24"/>
          <w:szCs w:val="24"/>
        </w:rPr>
      </w:pPr>
      <w:r w:rsidRPr="007826F8">
        <w:rPr>
          <w:rFonts w:ascii="Times New Roman" w:hAnsi="Times New Roman" w:cs="Times New Roman"/>
          <w:sz w:val="24"/>
          <w:szCs w:val="24"/>
        </w:rPr>
        <w:t xml:space="preserve">Garcia, EB, Garcia LF, Garcia Jr, EB, el al. </w:t>
      </w:r>
      <w:r w:rsidR="006C786B" w:rsidRPr="00D26FB6">
        <w:rPr>
          <w:rFonts w:ascii="Times New Roman" w:hAnsi="Times New Roman" w:cs="Times New Roman"/>
          <w:sz w:val="24"/>
          <w:szCs w:val="24"/>
        </w:rPr>
        <w:t xml:space="preserve">Adolescent </w:t>
      </w:r>
      <w:r w:rsidR="006C786B">
        <w:rPr>
          <w:rFonts w:ascii="Times New Roman" w:hAnsi="Times New Roman" w:cs="Times New Roman"/>
          <w:sz w:val="24"/>
          <w:szCs w:val="24"/>
        </w:rPr>
        <w:t>I</w:t>
      </w:r>
      <w:r w:rsidR="006C786B" w:rsidRPr="00D26FB6">
        <w:rPr>
          <w:rFonts w:ascii="Times New Roman" w:hAnsi="Times New Roman" w:cs="Times New Roman"/>
          <w:sz w:val="24"/>
          <w:szCs w:val="24"/>
        </w:rPr>
        <w:t xml:space="preserve">diopathic </w:t>
      </w:r>
      <w:r w:rsidR="006C786B">
        <w:rPr>
          <w:rFonts w:ascii="Times New Roman" w:hAnsi="Times New Roman" w:cs="Times New Roman"/>
          <w:sz w:val="24"/>
          <w:szCs w:val="24"/>
        </w:rPr>
        <w:t>S</w:t>
      </w:r>
      <w:r w:rsidR="006C786B" w:rsidRPr="00D26FB6">
        <w:rPr>
          <w:rFonts w:ascii="Times New Roman" w:hAnsi="Times New Roman" w:cs="Times New Roman"/>
          <w:sz w:val="24"/>
          <w:szCs w:val="24"/>
        </w:rPr>
        <w:t>coliosis and similar conditions: three-dimensional</w:t>
      </w:r>
      <w:r w:rsidR="00D26FB6">
        <w:rPr>
          <w:rFonts w:ascii="Times New Roman" w:hAnsi="Times New Roman" w:cs="Times New Roman"/>
          <w:sz w:val="24"/>
          <w:szCs w:val="24"/>
        </w:rPr>
        <w:t xml:space="preserve"> </w:t>
      </w:r>
      <w:r w:rsidR="006C786B" w:rsidRPr="00D26FB6">
        <w:rPr>
          <w:rFonts w:ascii="Times New Roman" w:hAnsi="Times New Roman" w:cs="Times New Roman"/>
          <w:sz w:val="24"/>
          <w:szCs w:val="24"/>
        </w:rPr>
        <w:t>classification</w:t>
      </w:r>
      <w:r w:rsidR="00D26FB6">
        <w:rPr>
          <w:rFonts w:ascii="Times New Roman" w:hAnsi="Times New Roman" w:cs="Times New Roman"/>
          <w:sz w:val="24"/>
          <w:szCs w:val="24"/>
        </w:rPr>
        <w:t xml:space="preserve">. </w:t>
      </w:r>
      <w:r w:rsidR="00D26FB6" w:rsidRPr="00D26FB6">
        <w:rPr>
          <w:rFonts w:ascii="Times New Roman" w:hAnsi="Times New Roman" w:cs="Times New Roman"/>
          <w:sz w:val="24"/>
          <w:szCs w:val="24"/>
        </w:rPr>
        <w:t>Coluna/Columna</w:t>
      </w:r>
      <w:r w:rsidR="00D26FB6">
        <w:rPr>
          <w:rFonts w:ascii="Times New Roman" w:hAnsi="Times New Roman" w:cs="Times New Roman"/>
          <w:sz w:val="24"/>
          <w:szCs w:val="24"/>
        </w:rPr>
        <w:t xml:space="preserve"> </w:t>
      </w:r>
      <w:r w:rsidR="00D26FB6" w:rsidRPr="00D26FB6">
        <w:rPr>
          <w:rFonts w:ascii="Times New Roman" w:hAnsi="Times New Roman" w:cs="Times New Roman"/>
          <w:sz w:val="24"/>
          <w:szCs w:val="24"/>
        </w:rPr>
        <w:t>2018;17(4):286-92</w:t>
      </w:r>
      <w:r w:rsidR="00D26FB6">
        <w:rPr>
          <w:rFonts w:ascii="Times New Roman" w:hAnsi="Times New Roman" w:cs="Times New Roman"/>
          <w:sz w:val="24"/>
          <w:szCs w:val="24"/>
        </w:rPr>
        <w:t xml:space="preserve">. </w:t>
      </w:r>
    </w:p>
    <w:p w14:paraId="4BF22EB5" w14:textId="6BF160EA" w:rsidR="00B36BC0" w:rsidRPr="007826F8" w:rsidRDefault="00B36BC0" w:rsidP="007826F8">
      <w:pPr>
        <w:pStyle w:val="PargrafodaLista"/>
        <w:numPr>
          <w:ilvl w:val="0"/>
          <w:numId w:val="1"/>
        </w:numPr>
        <w:spacing w:line="480" w:lineRule="auto"/>
        <w:ind w:left="426"/>
        <w:jc w:val="both"/>
        <w:rPr>
          <w:rFonts w:ascii="Times New Roman" w:hAnsi="Times New Roman" w:cs="Times New Roman"/>
          <w:sz w:val="24"/>
          <w:szCs w:val="24"/>
        </w:rPr>
      </w:pPr>
      <w:r w:rsidRPr="007826F8">
        <w:rPr>
          <w:rFonts w:ascii="Times New Roman" w:hAnsi="Times New Roman" w:cs="Times New Roman"/>
          <w:sz w:val="24"/>
          <w:szCs w:val="24"/>
        </w:rPr>
        <w:t xml:space="preserve">Cobb J. Outline for the study of scoliosis. Instr Course Lect </w:t>
      </w:r>
      <w:proofErr w:type="gramStart"/>
      <w:r w:rsidRPr="007826F8">
        <w:rPr>
          <w:rFonts w:ascii="Times New Roman" w:hAnsi="Times New Roman" w:cs="Times New Roman"/>
          <w:sz w:val="24"/>
          <w:szCs w:val="24"/>
        </w:rPr>
        <w:t>1948;5:261</w:t>
      </w:r>
      <w:proofErr w:type="gramEnd"/>
    </w:p>
    <w:p w14:paraId="24F6B55D" w14:textId="7A290F6D"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 xml:space="preserve">Jaumard NV, Welch WC, Winkelstein BA. Spinal Facet Joint Biomechanics and Mechanotransduction in Normal, Injury and Degenerative Conditions. J Biomech </w:t>
      </w:r>
      <w:proofErr w:type="gramStart"/>
      <w:r w:rsidRPr="00802224">
        <w:rPr>
          <w:rFonts w:ascii="Times New Roman" w:hAnsi="Times New Roman" w:cs="Times New Roman"/>
          <w:sz w:val="24"/>
          <w:szCs w:val="24"/>
        </w:rPr>
        <w:t>Eng</w:t>
      </w:r>
      <w:r w:rsidR="002A2D7B">
        <w:rPr>
          <w:rFonts w:ascii="Times New Roman" w:hAnsi="Times New Roman" w:cs="Times New Roman"/>
          <w:sz w:val="24"/>
          <w:szCs w:val="24"/>
        </w:rPr>
        <w:t xml:space="preserve"> </w:t>
      </w:r>
      <w:r w:rsidRPr="00802224">
        <w:rPr>
          <w:rFonts w:ascii="Times New Roman" w:hAnsi="Times New Roman" w:cs="Times New Roman"/>
          <w:sz w:val="24"/>
          <w:szCs w:val="24"/>
        </w:rPr>
        <w:t xml:space="preserve"> </w:t>
      </w:r>
      <w:r w:rsidR="002A2D7B" w:rsidRPr="002A2D7B">
        <w:rPr>
          <w:rFonts w:ascii="Times New Roman" w:hAnsi="Times New Roman" w:cs="Times New Roman"/>
          <w:sz w:val="24"/>
          <w:szCs w:val="24"/>
        </w:rPr>
        <w:t>2011</w:t>
      </w:r>
      <w:proofErr w:type="gramEnd"/>
      <w:r w:rsidR="002A2D7B" w:rsidRPr="002A2D7B">
        <w:rPr>
          <w:rFonts w:ascii="Times New Roman" w:hAnsi="Times New Roman" w:cs="Times New Roman"/>
          <w:sz w:val="24"/>
          <w:szCs w:val="24"/>
        </w:rPr>
        <w:t>;133(7):071010</w:t>
      </w:r>
      <w:r w:rsidRPr="00802224">
        <w:rPr>
          <w:rFonts w:ascii="Times New Roman" w:hAnsi="Times New Roman" w:cs="Times New Roman"/>
          <w:sz w:val="24"/>
          <w:szCs w:val="24"/>
        </w:rPr>
        <w:t xml:space="preserve">. </w:t>
      </w:r>
    </w:p>
    <w:p w14:paraId="279881EF" w14:textId="01C39365"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lastRenderedPageBreak/>
        <w:t xml:space="preserve">Arlet V, Aebi M. Junctional spinal disorders in operated adult spinal deformities: present understanding and future perspectives. Eur Spine J 2013; 22(Suppl 2): 276–295. </w:t>
      </w:r>
    </w:p>
    <w:p w14:paraId="20BD7CCD" w14:textId="77777777"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Acaroglu E, Doany M, Cetin E, et al. Correcção da deformidade rotacional e restauração da cifose torácica estão inversamente relacionadas em cirurgia posterior da escoliose idiopica do adolescente. Médico Hipóteses 2019; Vol. 133 Nr. Página: 109396.</w:t>
      </w:r>
    </w:p>
    <w:p w14:paraId="2069892F" w14:textId="77777777" w:rsidR="00B36BC0" w:rsidRPr="00802224" w:rsidRDefault="00B36BC0" w:rsidP="00B36BC0">
      <w:pPr>
        <w:pStyle w:val="PargrafodaLista"/>
        <w:numPr>
          <w:ilvl w:val="0"/>
          <w:numId w:val="1"/>
        </w:numPr>
        <w:spacing w:line="480" w:lineRule="auto"/>
        <w:ind w:left="426"/>
        <w:jc w:val="both"/>
        <w:rPr>
          <w:rFonts w:ascii="Times New Roman" w:hAnsi="Times New Roman" w:cs="Times New Roman"/>
          <w:sz w:val="24"/>
          <w:szCs w:val="24"/>
        </w:rPr>
      </w:pPr>
      <w:r w:rsidRPr="00802224">
        <w:rPr>
          <w:rFonts w:ascii="Times New Roman" w:hAnsi="Times New Roman" w:cs="Times New Roman"/>
          <w:sz w:val="24"/>
          <w:szCs w:val="24"/>
        </w:rPr>
        <w:t>Pesenti S, Lafage R, Henry B, Kim HJ, Bolzinger M, Elysée J, Cunningham M, Choufani E, Lafage V, Blanco J, Jean-Luc Jouve JL, Widmann R. Deformity correction in thoracic adolescent idiopathic scoliosis. Bone Joint J 2020;102-</w:t>
      </w:r>
      <w:proofErr w:type="gramStart"/>
      <w:r w:rsidRPr="00802224">
        <w:rPr>
          <w:rFonts w:ascii="Times New Roman" w:hAnsi="Times New Roman" w:cs="Times New Roman"/>
          <w:sz w:val="24"/>
          <w:szCs w:val="24"/>
        </w:rPr>
        <w:t>B(</w:t>
      </w:r>
      <w:proofErr w:type="gramEnd"/>
      <w:r w:rsidRPr="00802224">
        <w:rPr>
          <w:rFonts w:ascii="Times New Roman" w:hAnsi="Times New Roman" w:cs="Times New Roman"/>
          <w:sz w:val="24"/>
          <w:szCs w:val="24"/>
        </w:rPr>
        <w:t>3):376-382.</w:t>
      </w:r>
    </w:p>
    <w:p w14:paraId="0BC09935" w14:textId="77777777" w:rsidR="00B36BC0" w:rsidRPr="00802224" w:rsidRDefault="00B36BC0" w:rsidP="00B36BC0">
      <w:pPr>
        <w:pStyle w:val="PargrafodaLista"/>
        <w:numPr>
          <w:ilvl w:val="0"/>
          <w:numId w:val="1"/>
        </w:numPr>
        <w:spacing w:line="480" w:lineRule="auto"/>
        <w:ind w:left="426"/>
        <w:rPr>
          <w:rFonts w:ascii="Times New Roman" w:hAnsi="Times New Roman" w:cs="Times New Roman"/>
          <w:sz w:val="24"/>
          <w:szCs w:val="24"/>
        </w:rPr>
      </w:pPr>
      <w:r w:rsidRPr="00802224">
        <w:rPr>
          <w:rFonts w:ascii="Times New Roman" w:hAnsi="Times New Roman" w:cs="Times New Roman"/>
          <w:sz w:val="24"/>
          <w:szCs w:val="24"/>
        </w:rPr>
        <w:t xml:space="preserve">Al-Mohrej </w:t>
      </w:r>
      <w:proofErr w:type="gramStart"/>
      <w:r w:rsidRPr="00802224">
        <w:rPr>
          <w:rFonts w:ascii="Times New Roman" w:hAnsi="Times New Roman" w:cs="Times New Roman"/>
          <w:sz w:val="24"/>
          <w:szCs w:val="24"/>
        </w:rPr>
        <w:t>AO, Aldakhil</w:t>
      </w:r>
      <w:proofErr w:type="gramEnd"/>
      <w:r w:rsidRPr="00802224">
        <w:rPr>
          <w:rFonts w:ascii="Times New Roman" w:hAnsi="Times New Roman" w:cs="Times New Roman"/>
          <w:sz w:val="24"/>
          <w:szCs w:val="24"/>
        </w:rPr>
        <w:t xml:space="preserve"> SS, Al-Rabiah, et al. Surgical treatment of adolescent idiopathic scoliosis: Complications. Annals </w:t>
      </w:r>
      <w:proofErr w:type="gramStart"/>
      <w:r w:rsidRPr="00802224">
        <w:rPr>
          <w:rFonts w:ascii="Times New Roman" w:hAnsi="Times New Roman" w:cs="Times New Roman"/>
          <w:sz w:val="24"/>
          <w:szCs w:val="24"/>
        </w:rPr>
        <w:t>of Medicine</w:t>
      </w:r>
      <w:proofErr w:type="gramEnd"/>
      <w:r w:rsidRPr="00802224">
        <w:rPr>
          <w:rFonts w:ascii="Times New Roman" w:hAnsi="Times New Roman" w:cs="Times New Roman"/>
          <w:sz w:val="24"/>
          <w:szCs w:val="24"/>
        </w:rPr>
        <w:t xml:space="preserve"> and Surgery 2020;52 Nr. Page: 19 – 23.</w:t>
      </w:r>
    </w:p>
    <w:p w14:paraId="76C24484" w14:textId="77777777" w:rsidR="000B2EFD" w:rsidRPr="00802224" w:rsidRDefault="000B2EFD" w:rsidP="00802224">
      <w:pPr>
        <w:pStyle w:val="PargrafodaLista"/>
        <w:spacing w:line="480" w:lineRule="auto"/>
        <w:ind w:left="426"/>
        <w:jc w:val="both"/>
        <w:rPr>
          <w:rFonts w:ascii="Times New Roman" w:hAnsi="Times New Roman" w:cs="Times New Roman"/>
          <w:sz w:val="24"/>
          <w:szCs w:val="24"/>
        </w:rPr>
      </w:pPr>
    </w:p>
    <w:p w14:paraId="15CB79FC" w14:textId="77777777" w:rsidR="0087186C" w:rsidRPr="00802224" w:rsidRDefault="0087186C" w:rsidP="00802224">
      <w:pPr>
        <w:shd w:val="clear" w:color="auto" w:fill="FFFFFF"/>
        <w:spacing w:beforeAutospacing="1" w:after="0" w:afterAutospacing="1" w:line="480" w:lineRule="auto"/>
        <w:ind w:left="426"/>
        <w:rPr>
          <w:rFonts w:ascii="Times New Roman" w:hAnsi="Times New Roman" w:cs="Times New Roman"/>
          <w:sz w:val="24"/>
          <w:szCs w:val="24"/>
        </w:rPr>
      </w:pPr>
    </w:p>
    <w:sectPr w:rsidR="0087186C" w:rsidRPr="00802224" w:rsidSect="00671D69">
      <w:headerReference w:type="default" r:id="rId14"/>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937AFE" w14:textId="77777777" w:rsidR="00925B4A" w:rsidRDefault="00925B4A" w:rsidP="00E1577A">
      <w:pPr>
        <w:spacing w:after="0" w:line="240" w:lineRule="auto"/>
      </w:pPr>
      <w:r>
        <w:separator/>
      </w:r>
    </w:p>
  </w:endnote>
  <w:endnote w:type="continuationSeparator" w:id="0">
    <w:p w14:paraId="05718105" w14:textId="77777777" w:rsidR="00925B4A" w:rsidRDefault="00925B4A" w:rsidP="00E157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B24333" w14:textId="77777777" w:rsidR="00925B4A" w:rsidRDefault="00925B4A" w:rsidP="00E1577A">
      <w:pPr>
        <w:spacing w:after="0" w:line="240" w:lineRule="auto"/>
      </w:pPr>
      <w:r>
        <w:separator/>
      </w:r>
    </w:p>
  </w:footnote>
  <w:footnote w:type="continuationSeparator" w:id="0">
    <w:p w14:paraId="275CF2E5" w14:textId="77777777" w:rsidR="00925B4A" w:rsidRDefault="00925B4A" w:rsidP="00E157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1597762"/>
      <w:docPartObj>
        <w:docPartGallery w:val="Page Numbers (Top of Page)"/>
        <w:docPartUnique/>
      </w:docPartObj>
    </w:sdtPr>
    <w:sdtEndPr/>
    <w:sdtContent>
      <w:p w14:paraId="6669ADAA" w14:textId="316AED45" w:rsidR="00473A51" w:rsidRDefault="00473A51">
        <w:pPr>
          <w:pStyle w:val="Cabealho"/>
        </w:pPr>
        <w:r>
          <w:fldChar w:fldCharType="begin"/>
        </w:r>
        <w:r>
          <w:instrText>PAGE   \* MERGEFORMAT</w:instrText>
        </w:r>
        <w:r>
          <w:fldChar w:fldCharType="separate"/>
        </w:r>
        <w:r>
          <w:t>2</w:t>
        </w:r>
        <w:r>
          <w:fldChar w:fldCharType="end"/>
        </w:r>
        <w:r>
          <w:t xml:space="preserve"> </w:t>
        </w:r>
      </w:p>
    </w:sdtContent>
  </w:sdt>
  <w:p w14:paraId="385B2163" w14:textId="77777777" w:rsidR="00E1577A" w:rsidRDefault="00E1577A">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75A5380"/>
    <w:lvl w:ilvl="0">
      <w:start w:val="1"/>
      <w:numFmt w:val="bullet"/>
      <w:pStyle w:val="Commarcadores"/>
      <w:lvlText w:val=""/>
      <w:lvlJc w:val="left"/>
      <w:pPr>
        <w:tabs>
          <w:tab w:val="num" w:pos="360"/>
        </w:tabs>
        <w:ind w:left="360" w:hanging="360"/>
      </w:pPr>
      <w:rPr>
        <w:rFonts w:ascii="Symbol" w:hAnsi="Symbol" w:hint="default"/>
      </w:rPr>
    </w:lvl>
  </w:abstractNum>
  <w:abstractNum w:abstractNumId="1" w15:restartNumberingAfterBreak="0">
    <w:nsid w:val="048C2B55"/>
    <w:multiLevelType w:val="hybridMultilevel"/>
    <w:tmpl w:val="676E7A4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E0A3D3F"/>
    <w:multiLevelType w:val="multilevel"/>
    <w:tmpl w:val="32843B76"/>
    <w:lvl w:ilvl="0">
      <w:start w:val="1"/>
      <w:numFmt w:val="decimal"/>
      <w:pStyle w:val="Ttulo1"/>
      <w:lvlText w:val="%1."/>
      <w:lvlJc w:val="left"/>
      <w:pPr>
        <w:tabs>
          <w:tab w:val="num" w:pos="432"/>
        </w:tabs>
        <w:ind w:left="432" w:hanging="432"/>
      </w:pPr>
      <w:rPr>
        <w:rFonts w:hint="default"/>
      </w:rPr>
    </w:lvl>
    <w:lvl w:ilvl="1">
      <w:start w:val="1"/>
      <w:numFmt w:val="decimal"/>
      <w:pStyle w:val="Ttulo2"/>
      <w:lvlText w:val="%1.%2"/>
      <w:lvlJc w:val="left"/>
      <w:pPr>
        <w:tabs>
          <w:tab w:val="num" w:pos="1116"/>
        </w:tabs>
        <w:ind w:left="1116" w:hanging="576"/>
      </w:pPr>
      <w:rPr>
        <w:rFonts w:hint="default"/>
      </w:rPr>
    </w:lvl>
    <w:lvl w:ilvl="2">
      <w:start w:val="1"/>
      <w:numFmt w:val="decimal"/>
      <w:pStyle w:val="Ttulo3"/>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Ttulo5"/>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58D0"/>
    <w:rsid w:val="000021F7"/>
    <w:rsid w:val="00003199"/>
    <w:rsid w:val="00005126"/>
    <w:rsid w:val="00017D88"/>
    <w:rsid w:val="0002133A"/>
    <w:rsid w:val="00021D50"/>
    <w:rsid w:val="00024207"/>
    <w:rsid w:val="00024305"/>
    <w:rsid w:val="00027F4C"/>
    <w:rsid w:val="00031C2F"/>
    <w:rsid w:val="000358D0"/>
    <w:rsid w:val="00045277"/>
    <w:rsid w:val="0006249B"/>
    <w:rsid w:val="00067BB7"/>
    <w:rsid w:val="00070B98"/>
    <w:rsid w:val="0008533C"/>
    <w:rsid w:val="000859CB"/>
    <w:rsid w:val="00092E71"/>
    <w:rsid w:val="000B2EFD"/>
    <w:rsid w:val="000C231A"/>
    <w:rsid w:val="000C5344"/>
    <w:rsid w:val="000D65BA"/>
    <w:rsid w:val="000D6B37"/>
    <w:rsid w:val="000E13CA"/>
    <w:rsid w:val="000F04AF"/>
    <w:rsid w:val="00106171"/>
    <w:rsid w:val="00107F43"/>
    <w:rsid w:val="00111DFC"/>
    <w:rsid w:val="00112F0B"/>
    <w:rsid w:val="001150C1"/>
    <w:rsid w:val="0012666C"/>
    <w:rsid w:val="00137BCF"/>
    <w:rsid w:val="0014010E"/>
    <w:rsid w:val="00145AC7"/>
    <w:rsid w:val="001562D1"/>
    <w:rsid w:val="00160EB8"/>
    <w:rsid w:val="001620F3"/>
    <w:rsid w:val="00165BD4"/>
    <w:rsid w:val="00166F9D"/>
    <w:rsid w:val="00171164"/>
    <w:rsid w:val="0017222B"/>
    <w:rsid w:val="00175149"/>
    <w:rsid w:val="001957BB"/>
    <w:rsid w:val="001A30DD"/>
    <w:rsid w:val="001A3C73"/>
    <w:rsid w:val="001A463A"/>
    <w:rsid w:val="001B575A"/>
    <w:rsid w:val="001D062E"/>
    <w:rsid w:val="001D260D"/>
    <w:rsid w:val="001D28D0"/>
    <w:rsid w:val="001D55E0"/>
    <w:rsid w:val="001E3B78"/>
    <w:rsid w:val="001E4338"/>
    <w:rsid w:val="001E45FA"/>
    <w:rsid w:val="001E666C"/>
    <w:rsid w:val="001F668F"/>
    <w:rsid w:val="00203B93"/>
    <w:rsid w:val="00206EC3"/>
    <w:rsid w:val="002073C8"/>
    <w:rsid w:val="00213729"/>
    <w:rsid w:val="00216692"/>
    <w:rsid w:val="00224917"/>
    <w:rsid w:val="00251734"/>
    <w:rsid w:val="00257795"/>
    <w:rsid w:val="002609A2"/>
    <w:rsid w:val="0026225B"/>
    <w:rsid w:val="002664F8"/>
    <w:rsid w:val="00266699"/>
    <w:rsid w:val="00284F8F"/>
    <w:rsid w:val="00286BBD"/>
    <w:rsid w:val="002965D9"/>
    <w:rsid w:val="002A0F65"/>
    <w:rsid w:val="002A2D7B"/>
    <w:rsid w:val="002A7957"/>
    <w:rsid w:val="002B458B"/>
    <w:rsid w:val="002C244B"/>
    <w:rsid w:val="002C76C1"/>
    <w:rsid w:val="002E2214"/>
    <w:rsid w:val="002E4969"/>
    <w:rsid w:val="002E6DB0"/>
    <w:rsid w:val="00300B95"/>
    <w:rsid w:val="00306590"/>
    <w:rsid w:val="00312A2D"/>
    <w:rsid w:val="00313B58"/>
    <w:rsid w:val="00322216"/>
    <w:rsid w:val="00323306"/>
    <w:rsid w:val="00327813"/>
    <w:rsid w:val="00332367"/>
    <w:rsid w:val="00333DDD"/>
    <w:rsid w:val="00335898"/>
    <w:rsid w:val="00335A93"/>
    <w:rsid w:val="00336CFC"/>
    <w:rsid w:val="00340FDC"/>
    <w:rsid w:val="00346346"/>
    <w:rsid w:val="003560CD"/>
    <w:rsid w:val="00366DEC"/>
    <w:rsid w:val="00367B74"/>
    <w:rsid w:val="00376588"/>
    <w:rsid w:val="003927DC"/>
    <w:rsid w:val="00394ED0"/>
    <w:rsid w:val="00395FC5"/>
    <w:rsid w:val="003A620D"/>
    <w:rsid w:val="003A744E"/>
    <w:rsid w:val="003B10C8"/>
    <w:rsid w:val="003C2462"/>
    <w:rsid w:val="003C26D6"/>
    <w:rsid w:val="003D27F4"/>
    <w:rsid w:val="003E251C"/>
    <w:rsid w:val="003E5EC6"/>
    <w:rsid w:val="003F0D77"/>
    <w:rsid w:val="003F228E"/>
    <w:rsid w:val="004108FC"/>
    <w:rsid w:val="00411D90"/>
    <w:rsid w:val="00412614"/>
    <w:rsid w:val="0041522B"/>
    <w:rsid w:val="004155C3"/>
    <w:rsid w:val="004158A4"/>
    <w:rsid w:val="00415AD8"/>
    <w:rsid w:val="00416BDA"/>
    <w:rsid w:val="00417B44"/>
    <w:rsid w:val="004239F8"/>
    <w:rsid w:val="004248C5"/>
    <w:rsid w:val="00424952"/>
    <w:rsid w:val="0042724D"/>
    <w:rsid w:val="004275A5"/>
    <w:rsid w:val="00431D1C"/>
    <w:rsid w:val="004354A0"/>
    <w:rsid w:val="00453606"/>
    <w:rsid w:val="00470F0F"/>
    <w:rsid w:val="00471D7E"/>
    <w:rsid w:val="00473A21"/>
    <w:rsid w:val="00473A51"/>
    <w:rsid w:val="00486AE9"/>
    <w:rsid w:val="00486B01"/>
    <w:rsid w:val="00490B4F"/>
    <w:rsid w:val="004960E4"/>
    <w:rsid w:val="004966FE"/>
    <w:rsid w:val="00496F6D"/>
    <w:rsid w:val="004A5ACF"/>
    <w:rsid w:val="004A6DC2"/>
    <w:rsid w:val="004B3FBB"/>
    <w:rsid w:val="004C7FFB"/>
    <w:rsid w:val="004E08F6"/>
    <w:rsid w:val="004F1D7A"/>
    <w:rsid w:val="004F55DB"/>
    <w:rsid w:val="00513C8C"/>
    <w:rsid w:val="005269BA"/>
    <w:rsid w:val="00530A56"/>
    <w:rsid w:val="00531F0B"/>
    <w:rsid w:val="005401D6"/>
    <w:rsid w:val="00545873"/>
    <w:rsid w:val="0055075B"/>
    <w:rsid w:val="00550BD1"/>
    <w:rsid w:val="00561BAC"/>
    <w:rsid w:val="00562174"/>
    <w:rsid w:val="005655BC"/>
    <w:rsid w:val="00577AE5"/>
    <w:rsid w:val="005849C6"/>
    <w:rsid w:val="005876DD"/>
    <w:rsid w:val="005A6D33"/>
    <w:rsid w:val="005B3D68"/>
    <w:rsid w:val="005B609F"/>
    <w:rsid w:val="005C411D"/>
    <w:rsid w:val="005C4920"/>
    <w:rsid w:val="005C6139"/>
    <w:rsid w:val="005C7FD0"/>
    <w:rsid w:val="005D46D9"/>
    <w:rsid w:val="005E075E"/>
    <w:rsid w:val="005E6328"/>
    <w:rsid w:val="005F237A"/>
    <w:rsid w:val="0060668E"/>
    <w:rsid w:val="0062671C"/>
    <w:rsid w:val="0063132A"/>
    <w:rsid w:val="0063276E"/>
    <w:rsid w:val="00650304"/>
    <w:rsid w:val="00651505"/>
    <w:rsid w:val="00651BA5"/>
    <w:rsid w:val="00651FAD"/>
    <w:rsid w:val="00657C84"/>
    <w:rsid w:val="00657D75"/>
    <w:rsid w:val="006624B4"/>
    <w:rsid w:val="00671D69"/>
    <w:rsid w:val="0068246C"/>
    <w:rsid w:val="006918B3"/>
    <w:rsid w:val="006C1BF9"/>
    <w:rsid w:val="006C2671"/>
    <w:rsid w:val="006C786B"/>
    <w:rsid w:val="006E38CB"/>
    <w:rsid w:val="006F09B5"/>
    <w:rsid w:val="006F0A65"/>
    <w:rsid w:val="006F1F4C"/>
    <w:rsid w:val="0071609C"/>
    <w:rsid w:val="00722E70"/>
    <w:rsid w:val="007239A1"/>
    <w:rsid w:val="0074389D"/>
    <w:rsid w:val="00764B76"/>
    <w:rsid w:val="00767138"/>
    <w:rsid w:val="0077610A"/>
    <w:rsid w:val="007826F8"/>
    <w:rsid w:val="0078555D"/>
    <w:rsid w:val="0078779A"/>
    <w:rsid w:val="00791B37"/>
    <w:rsid w:val="00796DD5"/>
    <w:rsid w:val="00797908"/>
    <w:rsid w:val="007A0B32"/>
    <w:rsid w:val="007A71FB"/>
    <w:rsid w:val="007B0C9D"/>
    <w:rsid w:val="007B4092"/>
    <w:rsid w:val="007B652A"/>
    <w:rsid w:val="007B7892"/>
    <w:rsid w:val="007C00D8"/>
    <w:rsid w:val="007C2D14"/>
    <w:rsid w:val="007E181B"/>
    <w:rsid w:val="007E3477"/>
    <w:rsid w:val="007E64E8"/>
    <w:rsid w:val="007E703E"/>
    <w:rsid w:val="007F0F6B"/>
    <w:rsid w:val="007F3E15"/>
    <w:rsid w:val="007F6A57"/>
    <w:rsid w:val="00802224"/>
    <w:rsid w:val="00802E89"/>
    <w:rsid w:val="00815425"/>
    <w:rsid w:val="00815F74"/>
    <w:rsid w:val="00817160"/>
    <w:rsid w:val="008237A9"/>
    <w:rsid w:val="008243EA"/>
    <w:rsid w:val="00825958"/>
    <w:rsid w:val="008319DF"/>
    <w:rsid w:val="00842C4F"/>
    <w:rsid w:val="00851E5B"/>
    <w:rsid w:val="00857A03"/>
    <w:rsid w:val="0086128D"/>
    <w:rsid w:val="008652CC"/>
    <w:rsid w:val="0087186C"/>
    <w:rsid w:val="00885941"/>
    <w:rsid w:val="00887E20"/>
    <w:rsid w:val="0089316F"/>
    <w:rsid w:val="008A24B2"/>
    <w:rsid w:val="008A3A9A"/>
    <w:rsid w:val="008B1A98"/>
    <w:rsid w:val="008C4743"/>
    <w:rsid w:val="008D44EA"/>
    <w:rsid w:val="008D5BBB"/>
    <w:rsid w:val="008E0177"/>
    <w:rsid w:val="008E2869"/>
    <w:rsid w:val="008E5CD7"/>
    <w:rsid w:val="008E7445"/>
    <w:rsid w:val="008F7348"/>
    <w:rsid w:val="008F7C67"/>
    <w:rsid w:val="00900C0F"/>
    <w:rsid w:val="009021D0"/>
    <w:rsid w:val="00906140"/>
    <w:rsid w:val="009144FE"/>
    <w:rsid w:val="00914788"/>
    <w:rsid w:val="00920FCD"/>
    <w:rsid w:val="00921583"/>
    <w:rsid w:val="00922734"/>
    <w:rsid w:val="00925B4A"/>
    <w:rsid w:val="00926CE1"/>
    <w:rsid w:val="00935E39"/>
    <w:rsid w:val="00945644"/>
    <w:rsid w:val="00947F52"/>
    <w:rsid w:val="00950B66"/>
    <w:rsid w:val="009726FB"/>
    <w:rsid w:val="00972D48"/>
    <w:rsid w:val="009809AE"/>
    <w:rsid w:val="00984C8D"/>
    <w:rsid w:val="00986161"/>
    <w:rsid w:val="00987591"/>
    <w:rsid w:val="00992BE6"/>
    <w:rsid w:val="009A49CB"/>
    <w:rsid w:val="009A5520"/>
    <w:rsid w:val="009C7E77"/>
    <w:rsid w:val="009D0F3D"/>
    <w:rsid w:val="009D3A96"/>
    <w:rsid w:val="009D6DF4"/>
    <w:rsid w:val="009F1F01"/>
    <w:rsid w:val="00A02FB7"/>
    <w:rsid w:val="00A062B3"/>
    <w:rsid w:val="00A172DE"/>
    <w:rsid w:val="00A22BDD"/>
    <w:rsid w:val="00A27CFC"/>
    <w:rsid w:val="00A31181"/>
    <w:rsid w:val="00A44A55"/>
    <w:rsid w:val="00A50497"/>
    <w:rsid w:val="00A539AF"/>
    <w:rsid w:val="00A73A24"/>
    <w:rsid w:val="00A82C14"/>
    <w:rsid w:val="00A84E22"/>
    <w:rsid w:val="00A860C7"/>
    <w:rsid w:val="00A95670"/>
    <w:rsid w:val="00AA3BA4"/>
    <w:rsid w:val="00AA5845"/>
    <w:rsid w:val="00AB166C"/>
    <w:rsid w:val="00AB1B07"/>
    <w:rsid w:val="00AB3CE4"/>
    <w:rsid w:val="00AB597F"/>
    <w:rsid w:val="00AC52CD"/>
    <w:rsid w:val="00AD2533"/>
    <w:rsid w:val="00AF6DA5"/>
    <w:rsid w:val="00AF7B95"/>
    <w:rsid w:val="00B115E5"/>
    <w:rsid w:val="00B1254D"/>
    <w:rsid w:val="00B21BD9"/>
    <w:rsid w:val="00B31CB6"/>
    <w:rsid w:val="00B34E2A"/>
    <w:rsid w:val="00B36BC0"/>
    <w:rsid w:val="00B40828"/>
    <w:rsid w:val="00B42DF3"/>
    <w:rsid w:val="00B53397"/>
    <w:rsid w:val="00B53B59"/>
    <w:rsid w:val="00B65449"/>
    <w:rsid w:val="00B706F1"/>
    <w:rsid w:val="00B720FF"/>
    <w:rsid w:val="00B77DBF"/>
    <w:rsid w:val="00B814F3"/>
    <w:rsid w:val="00B83CE3"/>
    <w:rsid w:val="00B853DD"/>
    <w:rsid w:val="00B93C28"/>
    <w:rsid w:val="00B94660"/>
    <w:rsid w:val="00BA649A"/>
    <w:rsid w:val="00BB6222"/>
    <w:rsid w:val="00BD059B"/>
    <w:rsid w:val="00BD1407"/>
    <w:rsid w:val="00BD3161"/>
    <w:rsid w:val="00BF0CFA"/>
    <w:rsid w:val="00BF102C"/>
    <w:rsid w:val="00C00AF1"/>
    <w:rsid w:val="00C021C9"/>
    <w:rsid w:val="00C0454D"/>
    <w:rsid w:val="00C1327C"/>
    <w:rsid w:val="00C14060"/>
    <w:rsid w:val="00C21A2D"/>
    <w:rsid w:val="00C2337F"/>
    <w:rsid w:val="00C26893"/>
    <w:rsid w:val="00C3117C"/>
    <w:rsid w:val="00C65B24"/>
    <w:rsid w:val="00C702C1"/>
    <w:rsid w:val="00C7710D"/>
    <w:rsid w:val="00C82C94"/>
    <w:rsid w:val="00C86728"/>
    <w:rsid w:val="00C92790"/>
    <w:rsid w:val="00C97919"/>
    <w:rsid w:val="00CA4716"/>
    <w:rsid w:val="00CA47C8"/>
    <w:rsid w:val="00CA7C88"/>
    <w:rsid w:val="00CB1352"/>
    <w:rsid w:val="00CB5662"/>
    <w:rsid w:val="00CB57F7"/>
    <w:rsid w:val="00CB61C9"/>
    <w:rsid w:val="00CC0DC4"/>
    <w:rsid w:val="00CC18F6"/>
    <w:rsid w:val="00CC50DF"/>
    <w:rsid w:val="00CD1D8B"/>
    <w:rsid w:val="00CD2B23"/>
    <w:rsid w:val="00CD5801"/>
    <w:rsid w:val="00CE272E"/>
    <w:rsid w:val="00CE2AF1"/>
    <w:rsid w:val="00CE3FE3"/>
    <w:rsid w:val="00CF41DD"/>
    <w:rsid w:val="00D043D7"/>
    <w:rsid w:val="00D16029"/>
    <w:rsid w:val="00D2468B"/>
    <w:rsid w:val="00D26FB6"/>
    <w:rsid w:val="00D433D0"/>
    <w:rsid w:val="00D43C55"/>
    <w:rsid w:val="00D451F5"/>
    <w:rsid w:val="00D513B2"/>
    <w:rsid w:val="00D53328"/>
    <w:rsid w:val="00D5357A"/>
    <w:rsid w:val="00D82350"/>
    <w:rsid w:val="00D831B8"/>
    <w:rsid w:val="00D85876"/>
    <w:rsid w:val="00D964ED"/>
    <w:rsid w:val="00DA19C3"/>
    <w:rsid w:val="00DA64F9"/>
    <w:rsid w:val="00DB60F4"/>
    <w:rsid w:val="00DB6A6B"/>
    <w:rsid w:val="00DB7464"/>
    <w:rsid w:val="00DC5D56"/>
    <w:rsid w:val="00DD4BB3"/>
    <w:rsid w:val="00DD6A79"/>
    <w:rsid w:val="00DE421B"/>
    <w:rsid w:val="00DE4869"/>
    <w:rsid w:val="00DE5EBB"/>
    <w:rsid w:val="00E011D5"/>
    <w:rsid w:val="00E02B17"/>
    <w:rsid w:val="00E05D9D"/>
    <w:rsid w:val="00E065BF"/>
    <w:rsid w:val="00E144EE"/>
    <w:rsid w:val="00E1577A"/>
    <w:rsid w:val="00E15929"/>
    <w:rsid w:val="00E172F3"/>
    <w:rsid w:val="00E31490"/>
    <w:rsid w:val="00E369B3"/>
    <w:rsid w:val="00E551EA"/>
    <w:rsid w:val="00E6576F"/>
    <w:rsid w:val="00E663AD"/>
    <w:rsid w:val="00E67D39"/>
    <w:rsid w:val="00E928D5"/>
    <w:rsid w:val="00E95B36"/>
    <w:rsid w:val="00EC66BE"/>
    <w:rsid w:val="00ED0E80"/>
    <w:rsid w:val="00ED6558"/>
    <w:rsid w:val="00EF13F3"/>
    <w:rsid w:val="00EF58CE"/>
    <w:rsid w:val="00EF5953"/>
    <w:rsid w:val="00F0618D"/>
    <w:rsid w:val="00F1147D"/>
    <w:rsid w:val="00F1381B"/>
    <w:rsid w:val="00F21BE4"/>
    <w:rsid w:val="00F2219D"/>
    <w:rsid w:val="00F26717"/>
    <w:rsid w:val="00F30180"/>
    <w:rsid w:val="00F30327"/>
    <w:rsid w:val="00F30921"/>
    <w:rsid w:val="00F40B3B"/>
    <w:rsid w:val="00F41BC6"/>
    <w:rsid w:val="00F50BDF"/>
    <w:rsid w:val="00F544B7"/>
    <w:rsid w:val="00F54A43"/>
    <w:rsid w:val="00F57240"/>
    <w:rsid w:val="00F611D6"/>
    <w:rsid w:val="00F62B46"/>
    <w:rsid w:val="00F737AE"/>
    <w:rsid w:val="00F7618A"/>
    <w:rsid w:val="00F83BD7"/>
    <w:rsid w:val="00F84C8A"/>
    <w:rsid w:val="00F84CC6"/>
    <w:rsid w:val="00F865AD"/>
    <w:rsid w:val="00F901B3"/>
    <w:rsid w:val="00F92CDD"/>
    <w:rsid w:val="00F963A5"/>
    <w:rsid w:val="00FA230A"/>
    <w:rsid w:val="00FB2DF3"/>
    <w:rsid w:val="00FB321A"/>
    <w:rsid w:val="00FB71D1"/>
    <w:rsid w:val="00FC2148"/>
    <w:rsid w:val="00FD2E90"/>
    <w:rsid w:val="00FD662A"/>
    <w:rsid w:val="00FD6719"/>
    <w:rsid w:val="00FD718A"/>
    <w:rsid w:val="00FD7BA5"/>
    <w:rsid w:val="00FE046B"/>
    <w:rsid w:val="00FE1765"/>
    <w:rsid w:val="00FE178B"/>
    <w:rsid w:val="00FE1D3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72DA89"/>
  <w15:docId w15:val="{B0A2A072-08E3-40C3-B1B0-4ED9BF5E8C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0A56"/>
  </w:style>
  <w:style w:type="paragraph" w:styleId="Ttulo1">
    <w:name w:val="heading 1"/>
    <w:basedOn w:val="Normal"/>
    <w:next w:val="Normal"/>
    <w:link w:val="Ttulo1Char"/>
    <w:qFormat/>
    <w:rsid w:val="004A5ACF"/>
    <w:pPr>
      <w:keepNext/>
      <w:numPr>
        <w:numId w:val="2"/>
      </w:numPr>
      <w:spacing w:before="240" w:after="60" w:line="240" w:lineRule="auto"/>
      <w:jc w:val="both"/>
      <w:outlineLvl w:val="0"/>
    </w:pPr>
    <w:rPr>
      <w:rFonts w:ascii="Arial" w:eastAsia="Times New Roman" w:hAnsi="Arial" w:cs="Arial"/>
      <w:b/>
      <w:bCs/>
      <w:kern w:val="32"/>
      <w:sz w:val="32"/>
      <w:szCs w:val="32"/>
      <w:lang w:eastAsia="pt-BR"/>
    </w:rPr>
  </w:style>
  <w:style w:type="paragraph" w:styleId="Ttulo2">
    <w:name w:val="heading 2"/>
    <w:basedOn w:val="Normal"/>
    <w:next w:val="Normal"/>
    <w:link w:val="Ttulo2Char"/>
    <w:qFormat/>
    <w:rsid w:val="004A5ACF"/>
    <w:pPr>
      <w:keepNext/>
      <w:numPr>
        <w:ilvl w:val="1"/>
        <w:numId w:val="2"/>
      </w:numPr>
      <w:spacing w:before="240" w:after="60" w:line="240" w:lineRule="auto"/>
      <w:jc w:val="both"/>
      <w:outlineLvl w:val="1"/>
    </w:pPr>
    <w:rPr>
      <w:rFonts w:ascii="Arial" w:eastAsia="Times New Roman" w:hAnsi="Arial" w:cs="Arial"/>
      <w:b/>
      <w:bCs/>
      <w:i/>
      <w:iCs/>
      <w:sz w:val="28"/>
      <w:szCs w:val="28"/>
      <w:lang w:eastAsia="pt-BR"/>
    </w:rPr>
  </w:style>
  <w:style w:type="paragraph" w:styleId="Ttulo3">
    <w:name w:val="heading 3"/>
    <w:basedOn w:val="Normal"/>
    <w:next w:val="Normal"/>
    <w:link w:val="Ttulo3Char"/>
    <w:qFormat/>
    <w:rsid w:val="004A5ACF"/>
    <w:pPr>
      <w:keepNext/>
      <w:numPr>
        <w:ilvl w:val="2"/>
        <w:numId w:val="2"/>
      </w:numPr>
      <w:spacing w:before="240" w:after="60" w:line="240" w:lineRule="auto"/>
      <w:jc w:val="both"/>
      <w:outlineLvl w:val="2"/>
    </w:pPr>
    <w:rPr>
      <w:rFonts w:ascii="Arial" w:eastAsia="Times New Roman" w:hAnsi="Arial" w:cs="Arial"/>
      <w:b/>
      <w:bCs/>
      <w:sz w:val="26"/>
      <w:szCs w:val="26"/>
      <w:lang w:eastAsia="pt-BR"/>
    </w:rPr>
  </w:style>
  <w:style w:type="paragraph" w:styleId="Ttulo5">
    <w:name w:val="heading 5"/>
    <w:basedOn w:val="Normal"/>
    <w:next w:val="Normal"/>
    <w:link w:val="Ttulo5Char"/>
    <w:qFormat/>
    <w:rsid w:val="004A5ACF"/>
    <w:pPr>
      <w:numPr>
        <w:ilvl w:val="4"/>
        <w:numId w:val="2"/>
      </w:numPr>
      <w:spacing w:before="240" w:after="60" w:line="240" w:lineRule="auto"/>
      <w:jc w:val="both"/>
      <w:outlineLvl w:val="4"/>
    </w:pPr>
    <w:rPr>
      <w:rFonts w:ascii="Times New Roman" w:eastAsia="Times New Roman" w:hAnsi="Times New Roman" w:cs="Times New Roman"/>
      <w:b/>
      <w:bCs/>
      <w:i/>
      <w:iCs/>
      <w:sz w:val="26"/>
      <w:szCs w:val="26"/>
      <w:lang w:eastAsia="pt-BR"/>
    </w:rPr>
  </w:style>
  <w:style w:type="paragraph" w:styleId="Ttulo6">
    <w:name w:val="heading 6"/>
    <w:basedOn w:val="Normal"/>
    <w:next w:val="Normal"/>
    <w:link w:val="Ttulo6Char"/>
    <w:qFormat/>
    <w:rsid w:val="004A5ACF"/>
    <w:pPr>
      <w:numPr>
        <w:ilvl w:val="5"/>
        <w:numId w:val="2"/>
      </w:numPr>
      <w:spacing w:before="240" w:after="60" w:line="240" w:lineRule="auto"/>
      <w:jc w:val="both"/>
      <w:outlineLvl w:val="5"/>
    </w:pPr>
    <w:rPr>
      <w:rFonts w:ascii="Times New Roman" w:eastAsia="Times New Roman" w:hAnsi="Times New Roman" w:cs="Times New Roman"/>
      <w:b/>
      <w:bCs/>
      <w:lang w:eastAsia="pt-BR"/>
    </w:rPr>
  </w:style>
  <w:style w:type="paragraph" w:styleId="Ttulo7">
    <w:name w:val="heading 7"/>
    <w:basedOn w:val="Normal"/>
    <w:next w:val="Normal"/>
    <w:link w:val="Ttulo7Char"/>
    <w:qFormat/>
    <w:rsid w:val="004A5ACF"/>
    <w:pPr>
      <w:numPr>
        <w:ilvl w:val="6"/>
        <w:numId w:val="2"/>
      </w:numPr>
      <w:spacing w:before="240" w:after="60" w:line="240" w:lineRule="auto"/>
      <w:jc w:val="both"/>
      <w:outlineLvl w:val="6"/>
    </w:pPr>
    <w:rPr>
      <w:rFonts w:ascii="Times New Roman" w:eastAsia="Times New Roman" w:hAnsi="Times New Roman" w:cs="Times New Roman"/>
      <w:sz w:val="24"/>
      <w:szCs w:val="24"/>
      <w:lang w:eastAsia="pt-BR"/>
    </w:rPr>
  </w:style>
  <w:style w:type="paragraph" w:styleId="Ttulo8">
    <w:name w:val="heading 8"/>
    <w:basedOn w:val="Normal"/>
    <w:next w:val="Normal"/>
    <w:link w:val="Ttulo8Char"/>
    <w:qFormat/>
    <w:rsid w:val="004A5ACF"/>
    <w:pPr>
      <w:numPr>
        <w:ilvl w:val="7"/>
        <w:numId w:val="2"/>
      </w:numPr>
      <w:spacing w:before="240" w:after="60" w:line="240" w:lineRule="auto"/>
      <w:jc w:val="both"/>
      <w:outlineLvl w:val="7"/>
    </w:pPr>
    <w:rPr>
      <w:rFonts w:ascii="Times New Roman" w:eastAsia="Times New Roman" w:hAnsi="Times New Roman" w:cs="Times New Roman"/>
      <w:i/>
      <w:iCs/>
      <w:sz w:val="24"/>
      <w:szCs w:val="24"/>
      <w:lang w:eastAsia="pt-BR"/>
    </w:rPr>
  </w:style>
  <w:style w:type="paragraph" w:styleId="Ttulo9">
    <w:name w:val="heading 9"/>
    <w:basedOn w:val="Normal"/>
    <w:next w:val="Normal"/>
    <w:link w:val="Ttulo9Char"/>
    <w:qFormat/>
    <w:rsid w:val="004A5ACF"/>
    <w:pPr>
      <w:numPr>
        <w:ilvl w:val="8"/>
        <w:numId w:val="2"/>
      </w:numPr>
      <w:spacing w:before="240" w:after="60" w:line="240" w:lineRule="auto"/>
      <w:jc w:val="both"/>
      <w:outlineLvl w:val="8"/>
    </w:pPr>
    <w:rPr>
      <w:rFonts w:ascii="Arial" w:eastAsia="Times New Roman" w:hAnsi="Arial" w:cs="Arial"/>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411D90"/>
    <w:pPr>
      <w:ind w:left="720"/>
      <w:contextualSpacing/>
    </w:pPr>
  </w:style>
  <w:style w:type="character" w:styleId="Hyperlink">
    <w:name w:val="Hyperlink"/>
    <w:basedOn w:val="Fontepargpadro"/>
    <w:uiPriority w:val="99"/>
    <w:unhideWhenUsed/>
    <w:rsid w:val="000C231A"/>
    <w:rPr>
      <w:color w:val="0563C1" w:themeColor="hyperlink"/>
      <w:u w:val="single"/>
    </w:rPr>
  </w:style>
  <w:style w:type="character" w:customStyle="1" w:styleId="MenoPendente1">
    <w:name w:val="Menção Pendente1"/>
    <w:basedOn w:val="Fontepargpadro"/>
    <w:uiPriority w:val="99"/>
    <w:semiHidden/>
    <w:unhideWhenUsed/>
    <w:rsid w:val="000C231A"/>
    <w:rPr>
      <w:color w:val="605E5C"/>
      <w:shd w:val="clear" w:color="auto" w:fill="E1DFDD"/>
    </w:rPr>
  </w:style>
  <w:style w:type="paragraph" w:styleId="Textodebalo">
    <w:name w:val="Balloon Text"/>
    <w:basedOn w:val="Normal"/>
    <w:link w:val="TextodebaloChar"/>
    <w:uiPriority w:val="99"/>
    <w:semiHidden/>
    <w:unhideWhenUsed/>
    <w:rsid w:val="00A84E2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A84E22"/>
    <w:rPr>
      <w:rFonts w:ascii="Segoe UI" w:hAnsi="Segoe UI" w:cs="Segoe UI"/>
      <w:sz w:val="18"/>
      <w:szCs w:val="18"/>
    </w:rPr>
  </w:style>
  <w:style w:type="character" w:customStyle="1" w:styleId="Ttulo1Char">
    <w:name w:val="Título 1 Char"/>
    <w:basedOn w:val="Fontepargpadro"/>
    <w:link w:val="Ttulo1"/>
    <w:rsid w:val="004A5ACF"/>
    <w:rPr>
      <w:rFonts w:ascii="Arial" w:eastAsia="Times New Roman" w:hAnsi="Arial" w:cs="Arial"/>
      <w:b/>
      <w:bCs/>
      <w:kern w:val="32"/>
      <w:sz w:val="32"/>
      <w:szCs w:val="32"/>
      <w:lang w:eastAsia="pt-BR"/>
    </w:rPr>
  </w:style>
  <w:style w:type="character" w:customStyle="1" w:styleId="Ttulo2Char">
    <w:name w:val="Título 2 Char"/>
    <w:basedOn w:val="Fontepargpadro"/>
    <w:link w:val="Ttulo2"/>
    <w:rsid w:val="004A5ACF"/>
    <w:rPr>
      <w:rFonts w:ascii="Arial" w:eastAsia="Times New Roman" w:hAnsi="Arial" w:cs="Arial"/>
      <w:b/>
      <w:bCs/>
      <w:i/>
      <w:iCs/>
      <w:sz w:val="28"/>
      <w:szCs w:val="28"/>
      <w:lang w:eastAsia="pt-BR"/>
    </w:rPr>
  </w:style>
  <w:style w:type="character" w:customStyle="1" w:styleId="Ttulo3Char">
    <w:name w:val="Título 3 Char"/>
    <w:basedOn w:val="Fontepargpadro"/>
    <w:link w:val="Ttulo3"/>
    <w:rsid w:val="004A5ACF"/>
    <w:rPr>
      <w:rFonts w:ascii="Arial" w:eastAsia="Times New Roman" w:hAnsi="Arial" w:cs="Arial"/>
      <w:b/>
      <w:bCs/>
      <w:sz w:val="26"/>
      <w:szCs w:val="26"/>
      <w:lang w:eastAsia="pt-BR"/>
    </w:rPr>
  </w:style>
  <w:style w:type="character" w:customStyle="1" w:styleId="Ttulo5Char">
    <w:name w:val="Título 5 Char"/>
    <w:basedOn w:val="Fontepargpadro"/>
    <w:link w:val="Ttulo5"/>
    <w:rsid w:val="004A5ACF"/>
    <w:rPr>
      <w:rFonts w:ascii="Times New Roman" w:eastAsia="Times New Roman" w:hAnsi="Times New Roman" w:cs="Times New Roman"/>
      <w:b/>
      <w:bCs/>
      <w:i/>
      <w:iCs/>
      <w:sz w:val="26"/>
      <w:szCs w:val="26"/>
      <w:lang w:eastAsia="pt-BR"/>
    </w:rPr>
  </w:style>
  <w:style w:type="character" w:customStyle="1" w:styleId="Ttulo6Char">
    <w:name w:val="Título 6 Char"/>
    <w:basedOn w:val="Fontepargpadro"/>
    <w:link w:val="Ttulo6"/>
    <w:rsid w:val="004A5ACF"/>
    <w:rPr>
      <w:rFonts w:ascii="Times New Roman" w:eastAsia="Times New Roman" w:hAnsi="Times New Roman" w:cs="Times New Roman"/>
      <w:b/>
      <w:bCs/>
      <w:lang w:eastAsia="pt-BR"/>
    </w:rPr>
  </w:style>
  <w:style w:type="character" w:customStyle="1" w:styleId="Ttulo7Char">
    <w:name w:val="Título 7 Char"/>
    <w:basedOn w:val="Fontepargpadro"/>
    <w:link w:val="Ttulo7"/>
    <w:rsid w:val="004A5ACF"/>
    <w:rPr>
      <w:rFonts w:ascii="Times New Roman" w:eastAsia="Times New Roman" w:hAnsi="Times New Roman" w:cs="Times New Roman"/>
      <w:sz w:val="24"/>
      <w:szCs w:val="24"/>
      <w:lang w:eastAsia="pt-BR"/>
    </w:rPr>
  </w:style>
  <w:style w:type="character" w:customStyle="1" w:styleId="Ttulo8Char">
    <w:name w:val="Título 8 Char"/>
    <w:basedOn w:val="Fontepargpadro"/>
    <w:link w:val="Ttulo8"/>
    <w:rsid w:val="004A5ACF"/>
    <w:rPr>
      <w:rFonts w:ascii="Times New Roman" w:eastAsia="Times New Roman" w:hAnsi="Times New Roman" w:cs="Times New Roman"/>
      <w:i/>
      <w:iCs/>
      <w:sz w:val="24"/>
      <w:szCs w:val="24"/>
      <w:lang w:eastAsia="pt-BR"/>
    </w:rPr>
  </w:style>
  <w:style w:type="character" w:customStyle="1" w:styleId="Ttulo9Char">
    <w:name w:val="Título 9 Char"/>
    <w:basedOn w:val="Fontepargpadro"/>
    <w:link w:val="Ttulo9"/>
    <w:rsid w:val="004A5ACF"/>
    <w:rPr>
      <w:rFonts w:ascii="Arial" w:eastAsia="Times New Roman" w:hAnsi="Arial" w:cs="Arial"/>
      <w:lang w:eastAsia="pt-BR"/>
    </w:rPr>
  </w:style>
  <w:style w:type="paragraph" w:customStyle="1" w:styleId="ABNTCORPODETEXTO">
    <w:name w:val="ABNT CORPO DE TEXTO"/>
    <w:basedOn w:val="Normal"/>
    <w:autoRedefine/>
    <w:rsid w:val="004A5ACF"/>
    <w:pPr>
      <w:widowControl w:val="0"/>
      <w:spacing w:before="240" w:after="0" w:line="360" w:lineRule="auto"/>
      <w:jc w:val="both"/>
    </w:pPr>
    <w:rPr>
      <w:rFonts w:ascii="Arial" w:eastAsia="MS Mincho" w:hAnsi="Arial" w:cs="Arial"/>
      <w:bCs/>
      <w:iCs/>
      <w:color w:val="000000"/>
      <w:sz w:val="24"/>
      <w:szCs w:val="24"/>
      <w:lang w:eastAsia="ar-SA"/>
    </w:rPr>
  </w:style>
  <w:style w:type="paragraph" w:styleId="Commarcadores">
    <w:name w:val="List Bullet"/>
    <w:basedOn w:val="Normal"/>
    <w:uiPriority w:val="99"/>
    <w:unhideWhenUsed/>
    <w:rsid w:val="004A5ACF"/>
    <w:pPr>
      <w:numPr>
        <w:numId w:val="3"/>
      </w:numPr>
      <w:spacing w:after="0" w:line="240" w:lineRule="auto"/>
      <w:contextualSpacing/>
    </w:pPr>
    <w:rPr>
      <w:rFonts w:ascii="Calibri" w:eastAsia="Calibri" w:hAnsi="Calibri" w:cs="Times New Roman"/>
    </w:rPr>
  </w:style>
  <w:style w:type="paragraph" w:styleId="NormalWeb">
    <w:name w:val="Normal (Web)"/>
    <w:basedOn w:val="Normal"/>
    <w:uiPriority w:val="99"/>
    <w:unhideWhenUsed/>
    <w:rsid w:val="004A5ACF"/>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comentrio">
    <w:name w:val="annotation reference"/>
    <w:basedOn w:val="Fontepargpadro"/>
    <w:uiPriority w:val="99"/>
    <w:semiHidden/>
    <w:unhideWhenUsed/>
    <w:rsid w:val="00B53397"/>
    <w:rPr>
      <w:sz w:val="16"/>
      <w:szCs w:val="16"/>
    </w:rPr>
  </w:style>
  <w:style w:type="paragraph" w:styleId="Textodecomentrio">
    <w:name w:val="annotation text"/>
    <w:basedOn w:val="Normal"/>
    <w:link w:val="TextodecomentrioChar"/>
    <w:uiPriority w:val="99"/>
    <w:semiHidden/>
    <w:unhideWhenUsed/>
    <w:rsid w:val="00B53397"/>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B53397"/>
    <w:rPr>
      <w:sz w:val="20"/>
      <w:szCs w:val="20"/>
    </w:rPr>
  </w:style>
  <w:style w:type="paragraph" w:styleId="Assuntodocomentrio">
    <w:name w:val="annotation subject"/>
    <w:basedOn w:val="Textodecomentrio"/>
    <w:next w:val="Textodecomentrio"/>
    <w:link w:val="AssuntodocomentrioChar"/>
    <w:uiPriority w:val="99"/>
    <w:semiHidden/>
    <w:unhideWhenUsed/>
    <w:rsid w:val="00B53397"/>
    <w:rPr>
      <w:b/>
      <w:bCs/>
    </w:rPr>
  </w:style>
  <w:style w:type="character" w:customStyle="1" w:styleId="AssuntodocomentrioChar">
    <w:name w:val="Assunto do comentário Char"/>
    <w:basedOn w:val="TextodecomentrioChar"/>
    <w:link w:val="Assuntodocomentrio"/>
    <w:uiPriority w:val="99"/>
    <w:semiHidden/>
    <w:rsid w:val="00B53397"/>
    <w:rPr>
      <w:b/>
      <w:bCs/>
      <w:sz w:val="20"/>
      <w:szCs w:val="20"/>
    </w:rPr>
  </w:style>
  <w:style w:type="character" w:styleId="MenoPendente">
    <w:name w:val="Unresolved Mention"/>
    <w:basedOn w:val="Fontepargpadro"/>
    <w:uiPriority w:val="99"/>
    <w:semiHidden/>
    <w:unhideWhenUsed/>
    <w:rsid w:val="00797908"/>
    <w:rPr>
      <w:color w:val="605E5C"/>
      <w:shd w:val="clear" w:color="auto" w:fill="E1DFDD"/>
    </w:rPr>
  </w:style>
  <w:style w:type="paragraph" w:styleId="Pr-formataoHTML">
    <w:name w:val="HTML Preformatted"/>
    <w:basedOn w:val="Normal"/>
    <w:link w:val="Pr-formataoHTMLChar"/>
    <w:uiPriority w:val="99"/>
    <w:semiHidden/>
    <w:unhideWhenUsed/>
    <w:rsid w:val="000D65BA"/>
    <w:pPr>
      <w:spacing w:after="0" w:line="240" w:lineRule="auto"/>
    </w:pPr>
    <w:rPr>
      <w:rFonts w:ascii="Consolas" w:hAnsi="Consolas"/>
      <w:sz w:val="20"/>
      <w:szCs w:val="20"/>
    </w:rPr>
  </w:style>
  <w:style w:type="character" w:customStyle="1" w:styleId="Pr-formataoHTMLChar">
    <w:name w:val="Pré-formatação HTML Char"/>
    <w:basedOn w:val="Fontepargpadro"/>
    <w:link w:val="Pr-formataoHTML"/>
    <w:uiPriority w:val="99"/>
    <w:semiHidden/>
    <w:rsid w:val="000D65BA"/>
    <w:rPr>
      <w:rFonts w:ascii="Consolas" w:hAnsi="Consolas"/>
      <w:sz w:val="20"/>
      <w:szCs w:val="20"/>
    </w:rPr>
  </w:style>
  <w:style w:type="paragraph" w:styleId="Cabealho">
    <w:name w:val="header"/>
    <w:basedOn w:val="Normal"/>
    <w:link w:val="CabealhoChar"/>
    <w:uiPriority w:val="99"/>
    <w:unhideWhenUsed/>
    <w:rsid w:val="00E1577A"/>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1577A"/>
  </w:style>
  <w:style w:type="paragraph" w:styleId="Rodap">
    <w:name w:val="footer"/>
    <w:basedOn w:val="Normal"/>
    <w:link w:val="RodapChar"/>
    <w:uiPriority w:val="99"/>
    <w:unhideWhenUsed/>
    <w:rsid w:val="00E1577A"/>
    <w:pPr>
      <w:tabs>
        <w:tab w:val="center" w:pos="4252"/>
        <w:tab w:val="right" w:pos="8504"/>
      </w:tabs>
      <w:spacing w:after="0" w:line="240" w:lineRule="auto"/>
    </w:pPr>
  </w:style>
  <w:style w:type="character" w:customStyle="1" w:styleId="RodapChar">
    <w:name w:val="Rodapé Char"/>
    <w:basedOn w:val="Fontepargpadro"/>
    <w:link w:val="Rodap"/>
    <w:uiPriority w:val="99"/>
    <w:rsid w:val="00E1577A"/>
  </w:style>
  <w:style w:type="paragraph" w:customStyle="1" w:styleId="Default">
    <w:name w:val="Default"/>
    <w:rsid w:val="00284F8F"/>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73183">
      <w:bodyDiv w:val="1"/>
      <w:marLeft w:val="0"/>
      <w:marRight w:val="0"/>
      <w:marTop w:val="0"/>
      <w:marBottom w:val="0"/>
      <w:divBdr>
        <w:top w:val="none" w:sz="0" w:space="0" w:color="auto"/>
        <w:left w:val="none" w:sz="0" w:space="0" w:color="auto"/>
        <w:bottom w:val="none" w:sz="0" w:space="0" w:color="auto"/>
        <w:right w:val="none" w:sz="0" w:space="0" w:color="auto"/>
      </w:divBdr>
    </w:div>
    <w:div w:id="1006979469">
      <w:bodyDiv w:val="1"/>
      <w:marLeft w:val="0"/>
      <w:marRight w:val="0"/>
      <w:marTop w:val="0"/>
      <w:marBottom w:val="0"/>
      <w:divBdr>
        <w:top w:val="none" w:sz="0" w:space="0" w:color="auto"/>
        <w:left w:val="none" w:sz="0" w:space="0" w:color="auto"/>
        <w:bottom w:val="none" w:sz="0" w:space="0" w:color="auto"/>
        <w:right w:val="none" w:sz="0" w:space="0" w:color="auto"/>
      </w:divBdr>
    </w:div>
    <w:div w:id="1020817634">
      <w:bodyDiv w:val="1"/>
      <w:marLeft w:val="0"/>
      <w:marRight w:val="0"/>
      <w:marTop w:val="0"/>
      <w:marBottom w:val="0"/>
      <w:divBdr>
        <w:top w:val="none" w:sz="0" w:space="0" w:color="auto"/>
        <w:left w:val="none" w:sz="0" w:space="0" w:color="auto"/>
        <w:bottom w:val="none" w:sz="0" w:space="0" w:color="auto"/>
        <w:right w:val="none" w:sz="0" w:space="0" w:color="auto"/>
      </w:divBdr>
    </w:div>
    <w:div w:id="1137988115">
      <w:bodyDiv w:val="1"/>
      <w:marLeft w:val="0"/>
      <w:marRight w:val="0"/>
      <w:marTop w:val="0"/>
      <w:marBottom w:val="0"/>
      <w:divBdr>
        <w:top w:val="none" w:sz="0" w:space="0" w:color="auto"/>
        <w:left w:val="none" w:sz="0" w:space="0" w:color="auto"/>
        <w:bottom w:val="none" w:sz="0" w:space="0" w:color="auto"/>
        <w:right w:val="none" w:sz="0" w:space="0" w:color="auto"/>
      </w:divBdr>
    </w:div>
    <w:div w:id="1747872580">
      <w:bodyDiv w:val="1"/>
      <w:marLeft w:val="0"/>
      <w:marRight w:val="0"/>
      <w:marTop w:val="0"/>
      <w:marBottom w:val="0"/>
      <w:divBdr>
        <w:top w:val="none" w:sz="0" w:space="0" w:color="auto"/>
        <w:left w:val="none" w:sz="0" w:space="0" w:color="auto"/>
        <w:bottom w:val="none" w:sz="0" w:space="0" w:color="auto"/>
        <w:right w:val="none" w:sz="0" w:space="0" w:color="auto"/>
      </w:divBdr>
    </w:div>
    <w:div w:id="1770276472">
      <w:bodyDiv w:val="1"/>
      <w:marLeft w:val="0"/>
      <w:marRight w:val="0"/>
      <w:marTop w:val="0"/>
      <w:marBottom w:val="0"/>
      <w:divBdr>
        <w:top w:val="none" w:sz="0" w:space="0" w:color="auto"/>
        <w:left w:val="none" w:sz="0" w:space="0" w:color="auto"/>
        <w:bottom w:val="none" w:sz="0" w:space="0" w:color="auto"/>
        <w:right w:val="none" w:sz="0" w:space="0" w:color="auto"/>
      </w:divBdr>
    </w:div>
    <w:div w:id="2006473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6B1208-ECEE-401D-9AA8-8F70041D8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Pages>
  <Words>3990</Words>
  <Characters>21547</Characters>
  <Application>Microsoft Office Word</Application>
  <DocSecurity>0</DocSecurity>
  <Lines>179</Lines>
  <Paragraphs>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Enguer</dc:creator>
  <cp:lastModifiedBy>Enguer</cp:lastModifiedBy>
  <cp:revision>5</cp:revision>
  <cp:lastPrinted>2021-01-10T11:29:00Z</cp:lastPrinted>
  <dcterms:created xsi:type="dcterms:W3CDTF">2021-01-23T19:51:00Z</dcterms:created>
  <dcterms:modified xsi:type="dcterms:W3CDTF">2021-05-28T00:12:00Z</dcterms:modified>
</cp:coreProperties>
</file>