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0C0D" w14:textId="379EA2EC" w:rsidR="00B40B13" w:rsidRDefault="00B0281B" w:rsidP="00B0281B">
      <w:pPr>
        <w:jc w:val="center"/>
      </w:pPr>
      <w:r>
        <w:t>Tema Livre – Modalidade de “Resumo estruturado”.</w:t>
      </w:r>
    </w:p>
    <w:p w14:paraId="0B1517D3" w14:textId="433FABA1" w:rsidR="00B0281B" w:rsidRDefault="00B0281B" w:rsidP="00B0281B"/>
    <w:p w14:paraId="7C2D15CB" w14:textId="1AAB2AC2" w:rsidR="00577052" w:rsidRDefault="00B0281B" w:rsidP="00B0281B">
      <w:r>
        <w:t xml:space="preserve">Obs.: regras importantes: </w:t>
      </w:r>
    </w:p>
    <w:p w14:paraId="33941DD5" w14:textId="77777777" w:rsidR="00577052" w:rsidRDefault="00577052" w:rsidP="00B0281B"/>
    <w:p w14:paraId="5EB9D848" w14:textId="77777777" w:rsidR="00577052" w:rsidRDefault="00B0281B" w:rsidP="00B0281B">
      <w:r>
        <w:t xml:space="preserve">1. 3.000 caracteres sem contabilizar Título e Autores. </w:t>
      </w:r>
    </w:p>
    <w:p w14:paraId="337AE564" w14:textId="68AA0CCC" w:rsidR="00B0281B" w:rsidRDefault="00B0281B" w:rsidP="00B0281B">
      <w:r>
        <w:t xml:space="preserve">2. Serviço, autores ou qualquer outro elemento que identifique a origem do trabalho não pode constar no resumo. </w:t>
      </w:r>
    </w:p>
    <w:p w14:paraId="624E64BA" w14:textId="747B2396" w:rsidR="00B0281B" w:rsidRDefault="00B0281B" w:rsidP="00B0281B"/>
    <w:p w14:paraId="77329468" w14:textId="34422B94" w:rsidR="00577052" w:rsidRDefault="00B0281B" w:rsidP="009061BF">
      <w:pPr>
        <w:jc w:val="both"/>
      </w:pPr>
      <w:r w:rsidRPr="000A16D6">
        <w:rPr>
          <w:b/>
          <w:bCs/>
        </w:rPr>
        <w:t>Objetivos:</w:t>
      </w:r>
      <w:r w:rsidR="000A16D6">
        <w:t xml:space="preserve"> Comparar os efeitos entre as técnicas fusão lomb</w:t>
      </w:r>
      <w:r w:rsidR="007B01EA">
        <w:t xml:space="preserve">ar </w:t>
      </w:r>
      <w:proofErr w:type="spellStart"/>
      <w:r w:rsidR="007B01EA">
        <w:t>intersomática</w:t>
      </w:r>
      <w:proofErr w:type="spellEnd"/>
      <w:r w:rsidR="007B01EA">
        <w:t xml:space="preserve"> </w:t>
      </w:r>
      <w:proofErr w:type="spellStart"/>
      <w:r w:rsidR="007B01EA">
        <w:t>transforaminal</w:t>
      </w:r>
      <w:proofErr w:type="spellEnd"/>
      <w:r w:rsidR="000A16D6">
        <w:t xml:space="preserve"> de campo aberto</w:t>
      </w:r>
      <w:r w:rsidR="007B01EA">
        <w:t xml:space="preserve"> (OPEN-TLIF)</w:t>
      </w:r>
      <w:r w:rsidR="000A16D6">
        <w:t xml:space="preserve"> </w:t>
      </w:r>
      <w:r w:rsidR="000A16D6" w:rsidRPr="00685026">
        <w:rPr>
          <w:i/>
          <w:iCs/>
        </w:rPr>
        <w:t>versus</w:t>
      </w:r>
      <w:r w:rsidR="000A16D6">
        <w:rPr>
          <w:i/>
          <w:iCs/>
        </w:rPr>
        <w:t xml:space="preserve"> </w:t>
      </w:r>
      <w:r w:rsidR="000A16D6">
        <w:t xml:space="preserve">fusão lombar </w:t>
      </w:r>
      <w:proofErr w:type="spellStart"/>
      <w:r w:rsidR="000A16D6">
        <w:t>intersomática</w:t>
      </w:r>
      <w:proofErr w:type="spellEnd"/>
      <w:r w:rsidR="000A16D6">
        <w:t xml:space="preserve"> </w:t>
      </w:r>
      <w:proofErr w:type="spellStart"/>
      <w:r w:rsidR="000A16D6">
        <w:t>transforaminal</w:t>
      </w:r>
      <w:proofErr w:type="spellEnd"/>
      <w:r w:rsidR="000A16D6">
        <w:t xml:space="preserve"> usando cirurgia minimamente invasiva (MIS-TLIF). </w:t>
      </w:r>
      <w:r w:rsidR="000A16D6" w:rsidRPr="000A16D6">
        <w:rPr>
          <w:b/>
          <w:bCs/>
        </w:rPr>
        <w:t>Metodologia:</w:t>
      </w:r>
      <w:r w:rsidR="000A16D6">
        <w:rPr>
          <w:b/>
          <w:bCs/>
        </w:rPr>
        <w:t xml:space="preserve"> </w:t>
      </w:r>
      <w:r w:rsidR="000A16D6" w:rsidRPr="00A33EA3">
        <w:rPr>
          <w:bCs/>
        </w:rPr>
        <w:t>Trata-se de um estudo de coorte retrospectiva.</w:t>
      </w:r>
      <w:r w:rsidR="000A16D6">
        <w:rPr>
          <w:bCs/>
        </w:rPr>
        <w:t xml:space="preserve"> Os dados foram extraídos dos prontuários eletrônicos</w:t>
      </w:r>
      <w:r w:rsidR="00E03EAF">
        <w:rPr>
          <w:bCs/>
        </w:rPr>
        <w:t xml:space="preserve"> </w:t>
      </w:r>
      <w:r w:rsidR="000A16D6">
        <w:t>durante o período de janeiro de 2019 a maio de 2021.</w:t>
      </w:r>
      <w:r w:rsidR="008852A8">
        <w:t xml:space="preserve"> Foram desfechos do estudo analisados entre grupos: </w:t>
      </w:r>
      <w:r w:rsidR="009C6F71">
        <w:t>t</w:t>
      </w:r>
      <w:r w:rsidR="000A16D6">
        <w:t>empo</w:t>
      </w:r>
      <w:r w:rsidR="00B311E8">
        <w:t xml:space="preserve"> (dias)</w:t>
      </w:r>
      <w:r w:rsidR="000A16D6">
        <w:t xml:space="preserve"> entre admissão e alta hospitalar</w:t>
      </w:r>
      <w:r w:rsidR="004C089A">
        <w:t xml:space="preserve"> (</w:t>
      </w:r>
      <w:r w:rsidR="00603919">
        <w:t>T</w:t>
      </w:r>
      <w:r w:rsidR="004C089A">
        <w:t>AA)</w:t>
      </w:r>
      <w:r w:rsidR="00E03EAF">
        <w:t>,</w:t>
      </w:r>
      <w:r w:rsidR="000A16D6">
        <w:t xml:space="preserve"> escala numérica de dor (END)</w:t>
      </w:r>
      <w:r w:rsidR="00E03EAF">
        <w:t>,</w:t>
      </w:r>
      <w:r w:rsidR="000A16D6">
        <w:t xml:space="preserve"> incapacidade funcional</w:t>
      </w:r>
      <w:r w:rsidR="008852A8">
        <w:t xml:space="preserve"> (</w:t>
      </w:r>
      <w:r w:rsidR="000A16D6">
        <w:t xml:space="preserve">questionário </w:t>
      </w:r>
      <w:r w:rsidR="000A16D6" w:rsidRPr="00E03EAF">
        <w:rPr>
          <w:i/>
          <w:iCs/>
        </w:rPr>
        <w:t>Oswestry</w:t>
      </w:r>
      <w:r w:rsidR="008852A8">
        <w:t xml:space="preserve">); </w:t>
      </w:r>
      <w:r w:rsidR="000A16D6">
        <w:t>angulação  pélvica</w:t>
      </w:r>
      <w:r w:rsidR="004C089A">
        <w:t xml:space="preserve"> (</w:t>
      </w:r>
      <w:r w:rsidR="00603919">
        <w:t>AP)</w:t>
      </w:r>
      <w:r w:rsidR="008852A8">
        <w:t xml:space="preserve"> e </w:t>
      </w:r>
      <w:r w:rsidR="00E03EAF">
        <w:t xml:space="preserve">da </w:t>
      </w:r>
      <w:r w:rsidR="008852A8">
        <w:t>lordose lombar</w:t>
      </w:r>
      <w:r w:rsidR="00603919">
        <w:t xml:space="preserve"> (LL)</w:t>
      </w:r>
      <w:r w:rsidR="008852A8">
        <w:t>.</w:t>
      </w:r>
      <w:r w:rsidR="00B311E8">
        <w:t xml:space="preserve"> </w:t>
      </w:r>
      <w:r w:rsidR="004C089A">
        <w:t>Para</w:t>
      </w:r>
      <w:r w:rsidR="00B311E8">
        <w:t xml:space="preserve"> análise descritiva e inferencial dos dados</w:t>
      </w:r>
      <w:r w:rsidR="0031166B">
        <w:t xml:space="preserve"> entre os grupos</w:t>
      </w:r>
      <w:r w:rsidR="007B01EA">
        <w:t>,</w:t>
      </w:r>
      <w:r w:rsidR="00B311E8">
        <w:t xml:space="preserve"> foi realizado o teste de normalidade de </w:t>
      </w:r>
      <w:r w:rsidR="00B311E8" w:rsidRPr="0031166B">
        <w:rPr>
          <w:i/>
          <w:iCs/>
        </w:rPr>
        <w:t>Shapiro-Wilk´s</w:t>
      </w:r>
      <w:r w:rsidR="00405091">
        <w:t xml:space="preserve">. </w:t>
      </w:r>
      <w:r w:rsidR="00B311E8" w:rsidRPr="0031166B">
        <w:rPr>
          <w:rFonts w:cstheme="minorHAnsi"/>
        </w:rPr>
        <w:t xml:space="preserve">Os dados foram analisados usando o software RStudio versão 1.3.959, e o nível de significância de p&lt;0.05 para todas as variáveis. </w:t>
      </w:r>
      <w:r w:rsidR="00B311E8" w:rsidRPr="0031166B">
        <w:rPr>
          <w:rFonts w:cstheme="minorHAnsi"/>
          <w:b/>
          <w:bCs/>
        </w:rPr>
        <w:t xml:space="preserve">Resultados: </w:t>
      </w:r>
      <w:r w:rsidR="00B311E8" w:rsidRPr="0031166B">
        <w:rPr>
          <w:rFonts w:cstheme="minorHAnsi"/>
        </w:rPr>
        <w:t xml:space="preserve">Participaram </w:t>
      </w:r>
      <w:r w:rsidR="005B16B9" w:rsidRPr="0031166B">
        <w:rPr>
          <w:rFonts w:cstheme="minorHAnsi"/>
        </w:rPr>
        <w:t>44</w:t>
      </w:r>
      <w:r w:rsidR="005B16B9" w:rsidRPr="005B16B9">
        <w:t xml:space="preserve"> homens</w:t>
      </w:r>
      <w:r w:rsidR="005B16B9">
        <w:t xml:space="preserve"> (idade:</w:t>
      </w:r>
      <w:r w:rsidR="003C739B">
        <w:t xml:space="preserve"> 56.3</w:t>
      </w:r>
      <w:r w:rsidR="005B16B9">
        <w:t xml:space="preserve"> </w:t>
      </w:r>
      <w:r w:rsidR="005B16B9" w:rsidRPr="005B16B9">
        <w:t>[</w:t>
      </w:r>
      <w:r w:rsidR="005B16B9" w:rsidRPr="005B16B9">
        <w:rPr>
          <w:rFonts w:cstheme="minorHAnsi"/>
        </w:rPr>
        <w:t>±</w:t>
      </w:r>
      <w:r w:rsidR="003C739B">
        <w:t>8.48</w:t>
      </w:r>
      <w:r w:rsidR="005B16B9" w:rsidRPr="005B16B9">
        <w:t>]</w:t>
      </w:r>
      <w:r w:rsidR="003C739B">
        <w:t>)</w:t>
      </w:r>
      <w:r w:rsidR="005B16B9">
        <w:t xml:space="preserve"> </w:t>
      </w:r>
      <w:r w:rsidR="005B16B9" w:rsidRPr="005B16B9">
        <w:t>e 5</w:t>
      </w:r>
      <w:r w:rsidR="003C739B">
        <w:t>4</w:t>
      </w:r>
      <w:r w:rsidR="005B16B9" w:rsidRPr="005B16B9">
        <w:t xml:space="preserve"> mulheres</w:t>
      </w:r>
      <w:r w:rsidR="003C739B">
        <w:t xml:space="preserve"> (idade 54.1</w:t>
      </w:r>
      <w:r w:rsidR="005B16B9">
        <w:t xml:space="preserve"> </w:t>
      </w:r>
      <w:r w:rsidR="005B16B9" w:rsidRPr="005B16B9">
        <w:t>[</w:t>
      </w:r>
      <w:r w:rsidR="005B16B9" w:rsidRPr="005B16B9">
        <w:rPr>
          <w:rFonts w:cstheme="minorHAnsi"/>
        </w:rPr>
        <w:t>±</w:t>
      </w:r>
      <w:r w:rsidR="005B16B9" w:rsidRPr="005B16B9">
        <w:t>9.21]</w:t>
      </w:r>
      <w:r w:rsidR="003C739B">
        <w:t>).</w:t>
      </w:r>
      <w:r w:rsidR="00171EDF">
        <w:t xml:space="preserve"> Em relação ao tipo de cirurgia, 60</w:t>
      </w:r>
      <w:r w:rsidR="00C60B5A">
        <w:t xml:space="preserve"> (60%)</w:t>
      </w:r>
      <w:r w:rsidR="00171EDF">
        <w:t xml:space="preserve"> participantes</w:t>
      </w:r>
      <w:r w:rsidR="00C60B5A">
        <w:t xml:space="preserve"> realizaram a TLIF (27 homens [61.4%] e 33 mulheres [58.9%]) e 40 (40%) realizaram a MIS-TLIF (17 homens [38.6] e 23 mulheres [41.1%]).</w:t>
      </w:r>
      <w:r w:rsidR="003C739B">
        <w:t xml:space="preserve"> As proporções de diagnóstico clínico</w:t>
      </w:r>
      <w:r w:rsidR="00171EDF">
        <w:t xml:space="preserve"> de doença degenerativa lombar</w:t>
      </w:r>
      <w:r w:rsidR="003C739B">
        <w:t xml:space="preserve"> (L4-L5; L4-S1; L5-S1) entre homens e mulheres não apresentaram diferenças significantes (p = 0.82; </w:t>
      </w:r>
      <w:r w:rsidR="003C739B" w:rsidRPr="003C739B">
        <w:rPr>
          <w:i/>
          <w:iCs/>
        </w:rPr>
        <w:t>Chi-square test</w:t>
      </w:r>
      <w:r w:rsidR="003C739B">
        <w:t xml:space="preserve">), assim como para o tipo de cirurgia (p = 0.47; </w:t>
      </w:r>
      <w:r w:rsidR="003C739B" w:rsidRPr="003C739B">
        <w:rPr>
          <w:i/>
          <w:iCs/>
        </w:rPr>
        <w:t>Chi-square test</w:t>
      </w:r>
      <w:r w:rsidR="003C739B">
        <w:t xml:space="preserve">). </w:t>
      </w:r>
      <w:r w:rsidR="00577052">
        <w:t xml:space="preserve">Em relação as variáveis desfecho, os dados foram tratados por estatística não paramétrica utilizando teste </w:t>
      </w:r>
      <w:r w:rsidR="00577052" w:rsidRPr="0019716A">
        <w:t xml:space="preserve">de </w:t>
      </w:r>
      <w:r w:rsidR="00577052">
        <w:t>Mann-Whitney</w:t>
      </w:r>
      <w:r w:rsidR="00D015BB">
        <w:t xml:space="preserve"> (amostras independentes</w:t>
      </w:r>
      <w:r w:rsidR="00603919">
        <w:t>)</w:t>
      </w:r>
      <w:r w:rsidR="002C1E4B">
        <w:t>. O</w:t>
      </w:r>
      <w:r w:rsidR="00577052">
        <w:t xml:space="preserve"> momento POS</w:t>
      </w:r>
      <w:r w:rsidR="008852A8">
        <w:t xml:space="preserve"> </w:t>
      </w:r>
      <w:r w:rsidR="00F90068">
        <w:t>cirúrgico</w:t>
      </w:r>
      <w:r w:rsidR="008852A8">
        <w:t xml:space="preserve"> </w:t>
      </w:r>
      <w:r w:rsidR="002C1E4B">
        <w:t>foi utilizado para comparação</w:t>
      </w:r>
      <w:r w:rsidR="00603919">
        <w:t xml:space="preserve">, sempre que </w:t>
      </w:r>
      <w:r w:rsidR="00577052">
        <w:t xml:space="preserve"> o </w:t>
      </w:r>
      <w:r w:rsidR="00577052" w:rsidRPr="00577052">
        <w:rPr>
          <w:i/>
          <w:iCs/>
        </w:rPr>
        <w:t>baseline</w:t>
      </w:r>
      <w:r w:rsidR="00577052">
        <w:t xml:space="preserve"> (PRE) n</w:t>
      </w:r>
      <w:r w:rsidR="00603919">
        <w:t>ão</w:t>
      </w:r>
      <w:r w:rsidR="00577052">
        <w:t xml:space="preserve"> apresent</w:t>
      </w:r>
      <w:r w:rsidR="00603919">
        <w:t>asse</w:t>
      </w:r>
      <w:r w:rsidR="00577052">
        <w:t xml:space="preserve"> diferenças </w:t>
      </w:r>
      <w:r w:rsidR="00603919">
        <w:t>estatísticas</w:t>
      </w:r>
      <w:r w:rsidR="00577052">
        <w:t xml:space="preserve"> entre os grupos. Esse tratamento </w:t>
      </w:r>
      <w:r w:rsidR="002C1E4B">
        <w:t xml:space="preserve">estatístico foi realizado para as variáveis </w:t>
      </w:r>
      <w:r w:rsidR="00603919">
        <w:t>TAA</w:t>
      </w:r>
      <w:r w:rsidR="002C1E4B">
        <w:t>, dor</w:t>
      </w:r>
      <w:r w:rsidR="008852A8">
        <w:t>,</w:t>
      </w:r>
      <w:r w:rsidR="002C1E4B">
        <w:t xml:space="preserve"> incapacidade </w:t>
      </w:r>
      <w:r w:rsidR="00405091">
        <w:t>e</w:t>
      </w:r>
      <w:r w:rsidR="007E51C5">
        <w:t xml:space="preserve"> AP</w:t>
      </w:r>
      <w:r w:rsidR="004C089A">
        <w:t>.</w:t>
      </w:r>
      <w:r w:rsidR="002C1E4B">
        <w:t xml:space="preserve"> Como a </w:t>
      </w:r>
      <w:r w:rsidR="00603919">
        <w:t>LL</w:t>
      </w:r>
      <w:r w:rsidR="002C1E4B">
        <w:t xml:space="preserve"> </w:t>
      </w:r>
      <w:r w:rsidR="004C089A">
        <w:t>apresentou</w:t>
      </w:r>
      <w:r w:rsidR="002C1E4B">
        <w:t xml:space="preserve"> no PRE diferenças significantes, o delta (</w:t>
      </w:r>
      <w:r w:rsidR="002C1E4B">
        <w:sym w:font="Symbol" w:char="F044"/>
      </w:r>
      <w:r w:rsidR="002C1E4B">
        <w:t xml:space="preserve"> = PRE - POS) de cada grupo foi utilizado para comparação. </w:t>
      </w:r>
      <w:r w:rsidR="00D015BB">
        <w:t>A análise do</w:t>
      </w:r>
      <w:r w:rsidR="002C1E4B">
        <w:t xml:space="preserve"> desfecho</w:t>
      </w:r>
      <w:r w:rsidR="00D015BB">
        <w:t xml:space="preserve"> </w:t>
      </w:r>
      <w:r w:rsidR="00603919">
        <w:t>T</w:t>
      </w:r>
      <w:r w:rsidR="004C089A">
        <w:t>AA</w:t>
      </w:r>
      <w:r w:rsidR="00942546">
        <w:t xml:space="preserve"> (figura 1)</w:t>
      </w:r>
      <w:r w:rsidR="00D015BB">
        <w:t xml:space="preserve"> demonstrou existir uma diferença significante na redução do</w:t>
      </w:r>
      <w:r w:rsidR="007E51C5">
        <w:t xml:space="preserve"> TAA</w:t>
      </w:r>
      <w:r w:rsidR="00D015BB">
        <w:t xml:space="preserve"> a favor do MIS</w:t>
      </w:r>
      <w:r w:rsidR="007B01EA">
        <w:t>-</w:t>
      </w:r>
      <w:r w:rsidR="00D015BB">
        <w:t>TLIF (</w:t>
      </w:r>
      <w:proofErr w:type="spellStart"/>
      <w:r w:rsidR="00D015BB">
        <w:t>M</w:t>
      </w:r>
      <w:r w:rsidR="00D015BB" w:rsidRPr="000A7C2B">
        <w:rPr>
          <w:vertAlign w:val="subscript"/>
        </w:rPr>
        <w:t>d</w:t>
      </w:r>
      <w:proofErr w:type="spellEnd"/>
      <w:r w:rsidR="00D015BB">
        <w:t xml:space="preserve"> = 14; IQR = 3.5) em</w:t>
      </w:r>
      <w:r w:rsidR="007B01EA">
        <w:t xml:space="preserve"> relação ao OPEN-</w:t>
      </w:r>
      <w:r w:rsidR="00D015BB">
        <w:t>TLIF (</w:t>
      </w:r>
      <w:proofErr w:type="spellStart"/>
      <w:r w:rsidR="00D015BB">
        <w:t>M</w:t>
      </w:r>
      <w:r w:rsidR="00D015BB" w:rsidRPr="000A7C2B">
        <w:rPr>
          <w:vertAlign w:val="subscript"/>
        </w:rPr>
        <w:t>d</w:t>
      </w:r>
      <w:proofErr w:type="spellEnd"/>
      <w:r w:rsidR="00D015BB">
        <w:t xml:space="preserve"> = 28; IQR=7), com grande tamanho de efeito</w:t>
      </w:r>
      <w:r w:rsidR="004D0936">
        <w:t xml:space="preserve"> (TE)</w:t>
      </w:r>
      <w:r w:rsidR="00D015BB">
        <w:t xml:space="preserve"> (p&lt;0.001; ES= 0.821; </w:t>
      </w:r>
      <w:proofErr w:type="spellStart"/>
      <w:r w:rsidR="00D015BB" w:rsidRPr="00D015BB">
        <w:rPr>
          <w:i/>
          <w:iCs/>
        </w:rPr>
        <w:t>power</w:t>
      </w:r>
      <w:proofErr w:type="spellEnd"/>
      <w:r w:rsidR="00D015BB">
        <w:t xml:space="preserve"> = 0.98). A análise do desfecho</w:t>
      </w:r>
      <w:r w:rsidR="002C1E4B">
        <w:t xml:space="preserve"> </w:t>
      </w:r>
      <w:r w:rsidR="00D015BB">
        <w:t>dor</w:t>
      </w:r>
      <w:r w:rsidR="00942546">
        <w:t xml:space="preserve"> (figura 2)</w:t>
      </w:r>
      <w:r w:rsidR="00D015BB">
        <w:t xml:space="preserve"> demonstrou existir uma diferença significante na redução da dor a favor da MIS</w:t>
      </w:r>
      <w:r w:rsidR="007B01EA">
        <w:t>-</w:t>
      </w:r>
      <w:proofErr w:type="gramStart"/>
      <w:r w:rsidR="00D015BB">
        <w:t xml:space="preserve">TLIF  </w:t>
      </w:r>
      <w:r w:rsidR="00D015BB" w:rsidRPr="00525776">
        <w:t>(</w:t>
      </w:r>
      <w:proofErr w:type="spellStart"/>
      <w:proofErr w:type="gramEnd"/>
      <w:r w:rsidR="00D015BB">
        <w:t>M</w:t>
      </w:r>
      <w:r w:rsidR="00D015BB" w:rsidRPr="000A7C2B">
        <w:rPr>
          <w:vertAlign w:val="subscript"/>
        </w:rPr>
        <w:t>d</w:t>
      </w:r>
      <w:proofErr w:type="spellEnd"/>
      <w:r w:rsidR="00D015BB" w:rsidRPr="00525776">
        <w:t>: 2; IQR: 1)</w:t>
      </w:r>
      <w:r w:rsidR="007B01EA">
        <w:t xml:space="preserve"> em relação ao OPEN-</w:t>
      </w:r>
      <w:r w:rsidR="00D015BB">
        <w:t xml:space="preserve">TLIF </w:t>
      </w:r>
      <w:r w:rsidR="00D015BB" w:rsidRPr="00C66052">
        <w:t>(</w:t>
      </w:r>
      <w:proofErr w:type="spellStart"/>
      <w:r w:rsidR="00D015BB">
        <w:t>M</w:t>
      </w:r>
      <w:r w:rsidR="00D015BB" w:rsidRPr="000A7C2B">
        <w:rPr>
          <w:vertAlign w:val="subscript"/>
        </w:rPr>
        <w:t>d</w:t>
      </w:r>
      <w:proofErr w:type="spellEnd"/>
      <w:r w:rsidR="00D015BB" w:rsidRPr="00C66052">
        <w:t>: 5; IQR: 1)</w:t>
      </w:r>
      <w:r w:rsidR="00D015BB">
        <w:t xml:space="preserve">, com grande </w:t>
      </w:r>
      <w:r w:rsidR="004D0936">
        <w:t>TE</w:t>
      </w:r>
      <w:r w:rsidR="00405091">
        <w:t xml:space="preserve"> (p&lt;0.001; ES= 0.80; </w:t>
      </w:r>
      <w:proofErr w:type="spellStart"/>
      <w:r w:rsidR="00405091">
        <w:t>power</w:t>
      </w:r>
      <w:proofErr w:type="spellEnd"/>
      <w:r w:rsidR="00405091">
        <w:t xml:space="preserve"> = 0.98)</w:t>
      </w:r>
      <w:r w:rsidR="00D015BB">
        <w:t>.</w:t>
      </w:r>
      <w:r w:rsidR="00D015BB" w:rsidRPr="00577052">
        <w:t xml:space="preserve"> </w:t>
      </w:r>
      <w:r w:rsidR="00405091">
        <w:t>A análise do desfecho incapacidade</w:t>
      </w:r>
      <w:r w:rsidR="00942546">
        <w:t xml:space="preserve"> (figura 3)</w:t>
      </w:r>
      <w:bookmarkStart w:id="0" w:name="_GoBack"/>
      <w:bookmarkEnd w:id="0"/>
      <w:r w:rsidR="00405091">
        <w:t xml:space="preserve"> demonstrou existir uma diferença estatisticamente significante na redução da incapacidade a favor </w:t>
      </w:r>
      <w:r w:rsidR="004D0936">
        <w:t xml:space="preserve">da </w:t>
      </w:r>
      <w:r w:rsidR="00405091">
        <w:t>MIS</w:t>
      </w:r>
      <w:r w:rsidR="007B01EA">
        <w:t>-</w:t>
      </w:r>
      <w:r w:rsidR="00405091">
        <w:t xml:space="preserve">TLIF </w:t>
      </w:r>
      <w:r w:rsidR="00405091" w:rsidRPr="00EE1A30">
        <w:t>(</w:t>
      </w:r>
      <w:proofErr w:type="spellStart"/>
      <w:r w:rsidR="00405091">
        <w:t>M</w:t>
      </w:r>
      <w:r w:rsidR="00405091" w:rsidRPr="000A7C2B">
        <w:rPr>
          <w:vertAlign w:val="subscript"/>
        </w:rPr>
        <w:t>d</w:t>
      </w:r>
      <w:proofErr w:type="spellEnd"/>
      <w:r w:rsidR="00405091">
        <w:t>=</w:t>
      </w:r>
      <w:r w:rsidR="00405091" w:rsidRPr="00EE1A30">
        <w:t xml:space="preserve"> 14.5; IQR</w:t>
      </w:r>
      <w:r w:rsidR="00405091">
        <w:t>=</w:t>
      </w:r>
      <w:r w:rsidR="00405091" w:rsidRPr="00EE1A30">
        <w:t xml:space="preserve"> 4.25)</w:t>
      </w:r>
      <w:r w:rsidR="007B01EA">
        <w:t xml:space="preserve"> em relação a OPEN-</w:t>
      </w:r>
      <w:r w:rsidR="00405091">
        <w:t xml:space="preserve">TLIF </w:t>
      </w:r>
      <w:r w:rsidR="00405091" w:rsidRPr="00460313">
        <w:t>(</w:t>
      </w:r>
      <w:proofErr w:type="spellStart"/>
      <w:r w:rsidR="00405091">
        <w:t>M</w:t>
      </w:r>
      <w:r w:rsidR="00405091" w:rsidRPr="000A7C2B">
        <w:rPr>
          <w:vertAlign w:val="subscript"/>
        </w:rPr>
        <w:t>d</w:t>
      </w:r>
      <w:proofErr w:type="spellEnd"/>
      <w:r w:rsidR="00405091" w:rsidRPr="00460313">
        <w:t>: 32; IQR:7)</w:t>
      </w:r>
      <w:r w:rsidR="00405091">
        <w:t>, com grande</w:t>
      </w:r>
      <w:r w:rsidR="004D0936">
        <w:t xml:space="preserve"> TE </w:t>
      </w:r>
      <w:r w:rsidR="00405091">
        <w:t xml:space="preserve">(p&lt;0.001; ES= 0.80; </w:t>
      </w:r>
      <w:proofErr w:type="spellStart"/>
      <w:r w:rsidR="00405091">
        <w:t>power</w:t>
      </w:r>
      <w:proofErr w:type="spellEnd"/>
      <w:r w:rsidR="00405091">
        <w:t xml:space="preserve"> = 0.98). </w:t>
      </w:r>
      <w:r w:rsidR="008055AB">
        <w:t xml:space="preserve">A análise do desfecho </w:t>
      </w:r>
      <w:r w:rsidR="00603919">
        <w:t>AP</w:t>
      </w:r>
      <w:r w:rsidR="00334A92">
        <w:t xml:space="preserve"> revelou não existirem diferenças significantes entre </w:t>
      </w:r>
      <w:r w:rsidR="004C089A">
        <w:t>a</w:t>
      </w:r>
      <w:r w:rsidR="007B01EA">
        <w:t xml:space="preserve"> OPEN-</w:t>
      </w:r>
      <w:r w:rsidR="00334A92">
        <w:t>TLIF (média = 57.3; DP = 8.41) e</w:t>
      </w:r>
      <w:r w:rsidR="004C089A">
        <w:t xml:space="preserve"> a</w:t>
      </w:r>
      <w:r w:rsidR="00334A92">
        <w:t xml:space="preserve"> MIS</w:t>
      </w:r>
      <w:r w:rsidR="007B01EA">
        <w:t>-</w:t>
      </w:r>
      <w:r w:rsidR="00334A92">
        <w:t xml:space="preserve">TLIF (média = 52.4, DP =10.1). </w:t>
      </w:r>
      <w:r w:rsidR="004C089A">
        <w:t>E</w:t>
      </w:r>
      <w:r w:rsidR="00405091">
        <w:t xml:space="preserve">m relação a </w:t>
      </w:r>
      <w:r w:rsidR="00603919">
        <w:t>LL</w:t>
      </w:r>
      <w:r w:rsidR="00334A92">
        <w:t xml:space="preserve"> (análise por </w:t>
      </w:r>
      <w:r w:rsidR="00334A92">
        <w:sym w:font="Symbol" w:char="F044"/>
      </w:r>
      <w:r w:rsidR="00334A92">
        <w:t xml:space="preserve">) foi </w:t>
      </w:r>
      <w:r w:rsidR="00577052">
        <w:t>demonstr</w:t>
      </w:r>
      <w:r w:rsidR="00334A92">
        <w:t>ado um aumento significante</w:t>
      </w:r>
      <w:r w:rsidR="00A651FE">
        <w:t xml:space="preserve"> da </w:t>
      </w:r>
      <w:r w:rsidR="00603919">
        <w:t>LL</w:t>
      </w:r>
      <w:r w:rsidR="00334A92">
        <w:t xml:space="preserve"> a favor da</w:t>
      </w:r>
      <w:r w:rsidR="00A651FE">
        <w:t xml:space="preserve"> </w:t>
      </w:r>
      <w:r w:rsidR="007B01EA">
        <w:t>OPEN-</w:t>
      </w:r>
      <w:r w:rsidR="009061BF">
        <w:t xml:space="preserve">TLIF </w:t>
      </w:r>
      <w:r w:rsidR="009061BF" w:rsidRPr="00EE1A30">
        <w:t>(</w:t>
      </w:r>
      <w:proofErr w:type="spellStart"/>
      <w:r w:rsidR="009061BF">
        <w:t>M</w:t>
      </w:r>
      <w:r w:rsidR="009061BF" w:rsidRPr="000A7C2B">
        <w:rPr>
          <w:vertAlign w:val="subscript"/>
        </w:rPr>
        <w:t>d</w:t>
      </w:r>
      <w:proofErr w:type="spellEnd"/>
      <w:r w:rsidR="009061BF">
        <w:t>=</w:t>
      </w:r>
      <w:r w:rsidR="009061BF" w:rsidRPr="00EE1A30">
        <w:t xml:space="preserve"> </w:t>
      </w:r>
      <w:r w:rsidR="00DA6F36">
        <w:t>2</w:t>
      </w:r>
      <w:r w:rsidR="009061BF">
        <w:t>º</w:t>
      </w:r>
      <w:r w:rsidR="009061BF" w:rsidRPr="00EE1A30">
        <w:t>; IQR</w:t>
      </w:r>
      <w:r w:rsidR="009061BF">
        <w:t>=</w:t>
      </w:r>
      <w:r w:rsidR="009061BF" w:rsidRPr="00EE1A30">
        <w:t xml:space="preserve"> </w:t>
      </w:r>
      <w:r w:rsidR="009061BF">
        <w:t>1</w:t>
      </w:r>
      <w:r w:rsidR="009061BF" w:rsidRPr="00EE1A30">
        <w:t>)</w:t>
      </w:r>
      <w:r w:rsidR="00603919">
        <w:t xml:space="preserve"> </w:t>
      </w:r>
      <w:r w:rsidR="00A651FE">
        <w:t xml:space="preserve">em comparação com a </w:t>
      </w:r>
      <w:r w:rsidR="009061BF">
        <w:t>MIS</w:t>
      </w:r>
      <w:r w:rsidR="007B01EA">
        <w:t>-</w:t>
      </w:r>
      <w:r w:rsidR="009061BF">
        <w:t>TLIF (</w:t>
      </w:r>
      <w:proofErr w:type="spellStart"/>
      <w:r w:rsidR="009061BF">
        <w:t>M</w:t>
      </w:r>
      <w:r w:rsidR="009061BF" w:rsidRPr="000A7C2B">
        <w:rPr>
          <w:vertAlign w:val="subscript"/>
        </w:rPr>
        <w:t>d</w:t>
      </w:r>
      <w:proofErr w:type="spellEnd"/>
      <w:r w:rsidR="009061BF">
        <w:t>=</w:t>
      </w:r>
      <w:r w:rsidR="009061BF" w:rsidRPr="00EE1A30">
        <w:t xml:space="preserve"> </w:t>
      </w:r>
      <w:r w:rsidR="00DA6F36">
        <w:t>1</w:t>
      </w:r>
      <w:r w:rsidR="009061BF">
        <w:t>º</w:t>
      </w:r>
      <w:r w:rsidR="009061BF" w:rsidRPr="00EE1A30">
        <w:t>; IQR</w:t>
      </w:r>
      <w:r w:rsidR="009061BF">
        <w:t>=</w:t>
      </w:r>
      <w:r w:rsidR="009061BF" w:rsidRPr="00EE1A30">
        <w:t xml:space="preserve"> </w:t>
      </w:r>
      <w:r w:rsidR="009061BF">
        <w:t xml:space="preserve">3) </w:t>
      </w:r>
      <w:r w:rsidR="00A651FE">
        <w:t xml:space="preserve">com </w:t>
      </w:r>
      <w:r w:rsidR="00603919">
        <w:t>pequeno</w:t>
      </w:r>
      <w:r w:rsidR="00A651FE">
        <w:t xml:space="preserve"> </w:t>
      </w:r>
      <w:r w:rsidR="004D0936">
        <w:t xml:space="preserve">TE </w:t>
      </w:r>
      <w:r w:rsidR="00A651FE">
        <w:t xml:space="preserve">(p&lt;0.001; ES= 0.245; </w:t>
      </w:r>
      <w:proofErr w:type="spellStart"/>
      <w:r w:rsidR="00A651FE">
        <w:t>power</w:t>
      </w:r>
      <w:proofErr w:type="spellEnd"/>
      <w:r w:rsidR="00A651FE">
        <w:t xml:space="preserve"> = 0.</w:t>
      </w:r>
      <w:r w:rsidR="00603919">
        <w:t>245</w:t>
      </w:r>
      <w:r w:rsidR="00A651FE">
        <w:t>).</w:t>
      </w:r>
      <w:r w:rsidR="00F90068">
        <w:t xml:space="preserve"> </w:t>
      </w:r>
      <w:r w:rsidR="00F90068" w:rsidRPr="00F90068">
        <w:rPr>
          <w:b/>
          <w:bCs/>
        </w:rPr>
        <w:t>Conclusão:</w:t>
      </w:r>
      <w:r w:rsidR="00F90068">
        <w:rPr>
          <w:b/>
          <w:bCs/>
        </w:rPr>
        <w:t xml:space="preserve"> </w:t>
      </w:r>
      <w:r w:rsidR="00F90068">
        <w:t>Para os desfechos investigados no presente estudo</w:t>
      </w:r>
      <w:r w:rsidR="007B01EA">
        <w:t>,</w:t>
      </w:r>
      <w:r w:rsidR="00F90068">
        <w:t xml:space="preserve"> a técnica MIS</w:t>
      </w:r>
      <w:r w:rsidR="007B01EA">
        <w:t>-</w:t>
      </w:r>
      <w:r w:rsidR="00F90068">
        <w:t>TLIF demon</w:t>
      </w:r>
      <w:r w:rsidR="007B01EA">
        <w:t>strou maior eficácia que a OPEN-</w:t>
      </w:r>
      <w:r w:rsidR="00F90068">
        <w:t xml:space="preserve">TLIF </w:t>
      </w:r>
      <w:r w:rsidR="00DA6F36">
        <w:t>em</w:t>
      </w:r>
      <w:r w:rsidR="00F90068">
        <w:t xml:space="preserve"> reduzir os desfechos tempo entre admissão e alta hospitalar, </w:t>
      </w:r>
      <w:r w:rsidR="009061BF">
        <w:t xml:space="preserve">intensidade da dor e </w:t>
      </w:r>
      <w:r w:rsidR="00F90068">
        <w:t>incapacidade funcional</w:t>
      </w:r>
      <w:r w:rsidR="009061BF">
        <w:t xml:space="preserve">. </w:t>
      </w:r>
      <w:r w:rsidR="009061BF">
        <w:lastRenderedPageBreak/>
        <w:t>Quan</w:t>
      </w:r>
      <w:r w:rsidR="004D0936">
        <w:t>t</w:t>
      </w:r>
      <w:r w:rsidR="009061BF">
        <w:t>o a lordose lombar, foi demostrado que a OPEN</w:t>
      </w:r>
      <w:r w:rsidR="007B01EA">
        <w:t>-</w:t>
      </w:r>
      <w:r w:rsidR="009061BF">
        <w:t>TLIF pro</w:t>
      </w:r>
      <w:r w:rsidR="004D0936">
        <w:t>move</w:t>
      </w:r>
      <w:r w:rsidR="009061BF">
        <w:t xml:space="preserve"> maior angulação no </w:t>
      </w:r>
      <w:r w:rsidR="007B01EA">
        <w:t>pós-operatório</w:t>
      </w:r>
      <w:r w:rsidR="009061BF">
        <w:t xml:space="preserve"> em relação a MIS</w:t>
      </w:r>
      <w:r w:rsidR="007B01EA">
        <w:t>-</w:t>
      </w:r>
      <w:r w:rsidR="009061BF">
        <w:t>TLIF. A angulação pélvica foi se</w:t>
      </w:r>
      <w:r w:rsidR="007B01EA">
        <w:t>melhante entre os grupos no pós-</w:t>
      </w:r>
      <w:r w:rsidR="009061BF">
        <w:t xml:space="preserve">operatório.   </w:t>
      </w:r>
    </w:p>
    <w:p w14:paraId="7B3EA2B1" w14:textId="712D3C2C" w:rsidR="00B0281B" w:rsidRDefault="00B0281B" w:rsidP="00577052"/>
    <w:sectPr w:rsidR="00B02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33AED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B"/>
    <w:rsid w:val="000A16D6"/>
    <w:rsid w:val="00171EDF"/>
    <w:rsid w:val="002C1E4B"/>
    <w:rsid w:val="0031166B"/>
    <w:rsid w:val="00334A92"/>
    <w:rsid w:val="003C739B"/>
    <w:rsid w:val="00405091"/>
    <w:rsid w:val="004C089A"/>
    <w:rsid w:val="004D0936"/>
    <w:rsid w:val="00577052"/>
    <w:rsid w:val="005B16B9"/>
    <w:rsid w:val="00603919"/>
    <w:rsid w:val="007B01EA"/>
    <w:rsid w:val="007E51C5"/>
    <w:rsid w:val="008055AB"/>
    <w:rsid w:val="008852A8"/>
    <w:rsid w:val="008D0584"/>
    <w:rsid w:val="009061BF"/>
    <w:rsid w:val="00942546"/>
    <w:rsid w:val="009C6F71"/>
    <w:rsid w:val="00A651FE"/>
    <w:rsid w:val="00B0281B"/>
    <w:rsid w:val="00B311E8"/>
    <w:rsid w:val="00B40B13"/>
    <w:rsid w:val="00C0748B"/>
    <w:rsid w:val="00C60B5A"/>
    <w:rsid w:val="00D015BB"/>
    <w:rsid w:val="00DA6F36"/>
    <w:rsid w:val="00E03EAF"/>
    <w:rsid w:val="00F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CC68E"/>
  <w15:chartTrackingRefBased/>
  <w15:docId w15:val="{27F95393-81E0-4749-8336-035700B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052"/>
    <w:pPr>
      <w:keepNext/>
      <w:keepLines/>
      <w:numPr>
        <w:numId w:val="1"/>
      </w:numPr>
      <w:spacing w:line="360" w:lineRule="auto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052"/>
    <w:pPr>
      <w:keepNext/>
      <w:keepLines/>
      <w:numPr>
        <w:ilvl w:val="1"/>
        <w:numId w:val="1"/>
      </w:numPr>
      <w:spacing w:line="360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052"/>
    <w:pPr>
      <w:keepNext/>
      <w:keepLines/>
      <w:numPr>
        <w:ilvl w:val="2"/>
        <w:numId w:val="1"/>
      </w:numPr>
      <w:spacing w:line="360" w:lineRule="auto"/>
      <w:jc w:val="both"/>
      <w:outlineLvl w:val="2"/>
    </w:pPr>
    <w:rPr>
      <w:rFonts w:ascii="Arial" w:eastAsiaTheme="majorEastAsia" w:hAnsi="Arial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052"/>
    <w:pPr>
      <w:keepNext/>
      <w:keepLines/>
      <w:numPr>
        <w:ilvl w:val="3"/>
        <w:numId w:val="1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052"/>
    <w:pPr>
      <w:keepNext/>
      <w:keepLines/>
      <w:numPr>
        <w:ilvl w:val="4"/>
        <w:numId w:val="1"/>
      </w:numPr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052"/>
    <w:pPr>
      <w:keepNext/>
      <w:keepLines/>
      <w:numPr>
        <w:ilvl w:val="5"/>
        <w:numId w:val="1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052"/>
    <w:pPr>
      <w:keepNext/>
      <w:keepLines/>
      <w:numPr>
        <w:ilvl w:val="6"/>
        <w:numId w:val="1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052"/>
    <w:pPr>
      <w:keepNext/>
      <w:keepLines/>
      <w:numPr>
        <w:ilvl w:val="7"/>
        <w:numId w:val="1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052"/>
    <w:pPr>
      <w:keepNext/>
      <w:keepLines/>
      <w:numPr>
        <w:ilvl w:val="8"/>
        <w:numId w:val="1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1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052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7052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7052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052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052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052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052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0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0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77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52"/>
    <w:pPr>
      <w:spacing w:line="360" w:lineRule="auto"/>
      <w:ind w:firstLine="709"/>
      <w:jc w:val="both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52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D1936-6B1B-4645-BD90-A4E6485C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Fabrício Barin</cp:lastModifiedBy>
  <cp:revision>7</cp:revision>
  <cp:lastPrinted>2022-02-18T18:29:00Z</cp:lastPrinted>
  <dcterms:created xsi:type="dcterms:W3CDTF">2022-02-17T19:52:00Z</dcterms:created>
  <dcterms:modified xsi:type="dcterms:W3CDTF">2022-02-19T15:49:00Z</dcterms:modified>
</cp:coreProperties>
</file>