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4" w:rsidRPr="0027286A" w:rsidRDefault="006B7BB4" w:rsidP="006B7BB4">
      <w:pPr>
        <w:pStyle w:val="Corpodetexto"/>
        <w:ind w:firstLine="0"/>
        <w:rPr>
          <w:bCs/>
          <w:szCs w:val="24"/>
        </w:rPr>
      </w:pPr>
      <w:r w:rsidRPr="0027286A">
        <w:rPr>
          <w:b/>
          <w:bCs/>
          <w:szCs w:val="24"/>
        </w:rPr>
        <w:t xml:space="preserve">Tabela </w:t>
      </w:r>
      <w:r>
        <w:rPr>
          <w:b/>
          <w:bCs/>
          <w:szCs w:val="24"/>
        </w:rPr>
        <w:t>2</w:t>
      </w:r>
      <w:bookmarkStart w:id="0" w:name="_GoBack"/>
      <w:bookmarkEnd w:id="0"/>
      <w:r w:rsidRPr="0027286A">
        <w:rPr>
          <w:b/>
          <w:bCs/>
          <w:szCs w:val="24"/>
        </w:rPr>
        <w:t xml:space="preserve">. </w:t>
      </w:r>
      <w:r w:rsidRPr="0027286A">
        <w:rPr>
          <w:szCs w:val="24"/>
        </w:rPr>
        <w:t xml:space="preserve">Análise de associação do polimorfismo do gene </w:t>
      </w:r>
      <w:r w:rsidRPr="0027286A">
        <w:rPr>
          <w:bCs/>
          <w:i/>
          <w:szCs w:val="24"/>
        </w:rPr>
        <w:t>FBN1</w:t>
      </w:r>
      <w:r w:rsidRPr="0027286A">
        <w:rPr>
          <w:bCs/>
          <w:szCs w:val="24"/>
        </w:rPr>
        <w:t xml:space="preserve"> rs12916536 com a suscetibilidade da escoliose idiopática do adolescente.</w:t>
      </w:r>
    </w:p>
    <w:tbl>
      <w:tblPr>
        <w:tblW w:w="907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3229"/>
        <w:gridCol w:w="2268"/>
        <w:gridCol w:w="1985"/>
      </w:tblGrid>
      <w:tr w:rsidR="006B7BB4" w:rsidRPr="0027286A" w:rsidTr="006B7BB4">
        <w:trPr>
          <w:trHeight w:val="831"/>
        </w:trPr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27286A">
              <w:rPr>
                <w:rFonts w:eastAsia="Times New Roman"/>
                <w:b/>
                <w:bCs/>
                <w:i/>
                <w:iCs/>
                <w:szCs w:val="24"/>
              </w:rPr>
              <w:t xml:space="preserve">FBN1 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Controles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Casos de Escoliose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OR ajustado</w:t>
            </w:r>
          </w:p>
        </w:tc>
      </w:tr>
      <w:tr w:rsidR="006B7BB4" w:rsidRPr="0027286A" w:rsidTr="006B7BB4">
        <w:trPr>
          <w:trHeight w:val="684"/>
        </w:trPr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rs12916536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(N = 378)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(N = 185)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7286A">
              <w:rPr>
                <w:rFonts w:eastAsia="Times New Roman"/>
                <w:b/>
                <w:bCs/>
                <w:szCs w:val="24"/>
              </w:rPr>
              <w:t>(IC 95 %)</w:t>
            </w:r>
          </w:p>
        </w:tc>
      </w:tr>
      <w:tr w:rsidR="006B7BB4" w:rsidRPr="0027286A" w:rsidTr="006B7BB4">
        <w:trPr>
          <w:trHeight w:val="541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GG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123 (32,5)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89 (48,1)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</w:t>
            </w:r>
            <w:r w:rsidRPr="0027286A">
              <w:rPr>
                <w:rFonts w:eastAsia="Times New Roman"/>
                <w:szCs w:val="24"/>
                <w:vertAlign w:val="superscript"/>
              </w:rPr>
              <w:t>a</w:t>
            </w:r>
          </w:p>
        </w:tc>
      </w:tr>
      <w:tr w:rsidR="006B7BB4" w:rsidRPr="0027286A" w:rsidTr="006B7BB4">
        <w:trPr>
          <w:trHeight w:val="58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GA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207 (54,8)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76 (41,1)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7286A">
              <w:rPr>
                <w:rFonts w:eastAsia="Times New Roman"/>
                <w:b/>
                <w:szCs w:val="24"/>
              </w:rPr>
              <w:t>0,52 (0,30 - 0,90)</w:t>
            </w:r>
          </w:p>
        </w:tc>
      </w:tr>
      <w:tr w:rsidR="006B7BB4" w:rsidRPr="0027286A" w:rsidTr="006B7BB4">
        <w:trPr>
          <w:trHeight w:val="62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AA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48 (12,7)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20 (10,8)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0,95 (0,40 - 2,26)</w:t>
            </w:r>
          </w:p>
        </w:tc>
      </w:tr>
      <w:tr w:rsidR="006B7BB4" w:rsidRPr="0027286A" w:rsidTr="006B7BB4">
        <w:trPr>
          <w:trHeight w:val="22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B7BB4" w:rsidRPr="0027286A" w:rsidTr="006B7BB4">
        <w:trPr>
          <w:trHeight w:val="42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GG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123 (32,5)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89 (48,1)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</w:t>
            </w:r>
            <w:r w:rsidRPr="0027286A">
              <w:rPr>
                <w:rFonts w:eastAsia="Times New Roman"/>
                <w:szCs w:val="24"/>
                <w:vertAlign w:val="superscript"/>
              </w:rPr>
              <w:t>a</w:t>
            </w:r>
          </w:p>
        </w:tc>
      </w:tr>
      <w:tr w:rsidR="006B7BB4" w:rsidRPr="0027286A" w:rsidTr="006B7BB4">
        <w:trPr>
          <w:trHeight w:val="36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GA + AA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255 (67,5)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96 (51,9)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7286A">
              <w:rPr>
                <w:rFonts w:eastAsia="Times New Roman"/>
                <w:b/>
                <w:szCs w:val="24"/>
              </w:rPr>
              <w:t>0.58 (0,35 - 0,98)</w:t>
            </w:r>
          </w:p>
        </w:tc>
      </w:tr>
      <w:tr w:rsidR="006B7BB4" w:rsidRPr="0027286A" w:rsidTr="006B7BB4">
        <w:trPr>
          <w:trHeight w:val="8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B7BB4" w:rsidRPr="0027286A" w:rsidTr="006B7BB4">
        <w:trPr>
          <w:trHeight w:val="62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G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453 (59,9)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254 (68,6)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</w:t>
            </w:r>
            <w:r w:rsidRPr="0027286A">
              <w:rPr>
                <w:rFonts w:eastAsia="Times New Roman"/>
                <w:szCs w:val="24"/>
                <w:vertAlign w:val="superscript"/>
              </w:rPr>
              <w:t>a</w:t>
            </w:r>
          </w:p>
        </w:tc>
      </w:tr>
      <w:tr w:rsidR="006B7BB4" w:rsidRPr="0027286A" w:rsidTr="006B7BB4">
        <w:trPr>
          <w:trHeight w:val="648"/>
        </w:trPr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27286A">
              <w:rPr>
                <w:rFonts w:eastAsia="Times New Roman"/>
                <w:i/>
                <w:iCs/>
                <w:szCs w:val="24"/>
              </w:rPr>
              <w:t>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303 (40,1)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116 (31,4)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BB4" w:rsidRPr="0027286A" w:rsidRDefault="006B7BB4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7286A">
              <w:rPr>
                <w:rFonts w:eastAsia="Times New Roman"/>
                <w:szCs w:val="24"/>
              </w:rPr>
              <w:t>0,79 (0,54 - 1,16)</w:t>
            </w:r>
          </w:p>
        </w:tc>
      </w:tr>
    </w:tbl>
    <w:p w:rsidR="006B7BB4" w:rsidRPr="0027286A" w:rsidRDefault="006B7BB4" w:rsidP="006B7BB4">
      <w:pPr>
        <w:rPr>
          <w:szCs w:val="24"/>
        </w:rPr>
      </w:pPr>
      <w:r w:rsidRPr="0027286A">
        <w:rPr>
          <w:szCs w:val="24"/>
        </w:rPr>
        <w:t xml:space="preserve">OR = razão de chances, ajustado por idade, sexo e IMC. IC = intervalo de confiança 95%. </w:t>
      </w:r>
      <w:proofErr w:type="spellStart"/>
      <w:proofErr w:type="gramStart"/>
      <w:r w:rsidRPr="0027286A">
        <w:rPr>
          <w:szCs w:val="24"/>
          <w:vertAlign w:val="superscript"/>
        </w:rPr>
        <w:t>a</w:t>
      </w:r>
      <w:r w:rsidRPr="0027286A">
        <w:rPr>
          <w:szCs w:val="24"/>
        </w:rPr>
        <w:t>Grupo</w:t>
      </w:r>
      <w:proofErr w:type="spellEnd"/>
      <w:proofErr w:type="gramEnd"/>
      <w:r w:rsidRPr="0027286A">
        <w:rPr>
          <w:szCs w:val="24"/>
        </w:rPr>
        <w:t xml:space="preserve"> de referência.</w:t>
      </w:r>
    </w:p>
    <w:p w:rsidR="00A856C0" w:rsidRDefault="00A856C0"/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4"/>
    <w:rsid w:val="006B7BB4"/>
    <w:rsid w:val="00A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3B1C"/>
  <w15:chartTrackingRefBased/>
  <w15:docId w15:val="{EEDAC0D1-4FE7-48ED-890E-C85A2A9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B4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B7B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7BB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</cp:revision>
  <dcterms:created xsi:type="dcterms:W3CDTF">2022-02-16T19:52:00Z</dcterms:created>
  <dcterms:modified xsi:type="dcterms:W3CDTF">2022-02-16T19:53:00Z</dcterms:modified>
</cp:coreProperties>
</file>